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9A" w:rsidRPr="00EC2DF1" w:rsidRDefault="007A799A" w:rsidP="007A799A">
      <w:pPr>
        <w:spacing w:after="120"/>
        <w:jc w:val="both"/>
        <w:rPr>
          <w:i/>
          <w:iCs/>
          <w:color w:val="333333"/>
          <w:szCs w:val="32"/>
          <w:highlight w:val="green"/>
          <w:bdr w:val="none" w:sz="0" w:space="0" w:color="auto" w:frame="1"/>
          <w:shd w:val="clear" w:color="auto" w:fill="FFFFFF"/>
          <w:lang w:val="fr-FR" w:eastAsia="fr-FR"/>
        </w:rPr>
      </w:pPr>
      <w:r w:rsidRPr="003B168B">
        <w:rPr>
          <w:b/>
          <w:color w:val="333333"/>
          <w:szCs w:val="177"/>
          <w:shd w:val="clear" w:color="auto" w:fill="FFFFFF"/>
          <w:lang w:val="fr-FR" w:eastAsia="fr-FR"/>
        </w:rPr>
        <w:t xml:space="preserve">Pendant </w:t>
      </w:r>
      <w:r w:rsidR="00FF0965">
        <w:rPr>
          <w:b/>
          <w:color w:val="333333"/>
          <w:szCs w:val="177"/>
          <w:shd w:val="clear" w:color="auto" w:fill="FFFFFF"/>
          <w:lang w:val="fr-FR" w:eastAsia="fr-FR"/>
        </w:rPr>
        <w:t>l’</w:t>
      </w:r>
      <w:proofErr w:type="spellStart"/>
      <w:r w:rsidR="00FF0965">
        <w:rPr>
          <w:b/>
          <w:color w:val="333333"/>
          <w:szCs w:val="177"/>
          <w:shd w:val="clear" w:color="auto" w:fill="FFFFFF"/>
          <w:lang w:val="fr-FR" w:eastAsia="fr-FR"/>
        </w:rPr>
        <w:t>intég</w:t>
      </w:r>
      <w:proofErr w:type="spellEnd"/>
      <w:r w:rsidRPr="003B168B">
        <w:rPr>
          <w:color w:val="333333"/>
          <w:szCs w:val="177"/>
          <w:shd w:val="clear" w:color="auto" w:fill="FFFFFF"/>
          <w:lang w:val="fr-FR" w:eastAsia="fr-FR"/>
        </w:rPr>
        <w:t xml:space="preserve">, </w:t>
      </w:r>
      <w:r>
        <w:rPr>
          <w:bCs/>
          <w:color w:val="333333"/>
          <w:szCs w:val="32"/>
          <w:bdr w:val="none" w:sz="0" w:space="0" w:color="auto" w:frame="1"/>
          <w:shd w:val="clear" w:color="auto" w:fill="FFFFFF"/>
          <w:lang w:val="fr-FR" w:eastAsia="fr-FR"/>
        </w:rPr>
        <w:t>Camille</w:t>
      </w:r>
      <w:r>
        <w:rPr>
          <w:color w:val="333333"/>
          <w:szCs w:val="177"/>
          <w:shd w:val="clear" w:color="auto" w:fill="FFFFFF"/>
          <w:lang w:val="fr-FR" w:eastAsia="fr-FR"/>
        </w:rPr>
        <w:t xml:space="preserve"> va gagner quelques</w:t>
      </w:r>
      <w:r w:rsidRPr="003B168B">
        <w:rPr>
          <w:color w:val="333333"/>
          <w:szCs w:val="177"/>
          <w:shd w:val="clear" w:color="auto" w:fill="FFFFFF"/>
          <w:lang w:val="fr-FR" w:eastAsia="fr-FR"/>
        </w:rPr>
        <w:t xml:space="preserve"> euros </w:t>
      </w:r>
      <w:r>
        <w:rPr>
          <w:color w:val="333333"/>
          <w:szCs w:val="177"/>
          <w:shd w:val="clear" w:color="auto" w:fill="FFFFFF"/>
          <w:lang w:val="fr-FR" w:eastAsia="fr-FR"/>
        </w:rPr>
        <w:t>en ouvrant</w:t>
      </w:r>
      <w:r w:rsidRPr="003B168B">
        <w:rPr>
          <w:color w:val="333333"/>
          <w:szCs w:val="177"/>
          <w:shd w:val="clear" w:color="auto" w:fill="FFFFFF"/>
          <w:lang w:val="fr-FR" w:eastAsia="fr-FR"/>
        </w:rPr>
        <w:t xml:space="preserve"> un compte à la Société Générale, </w:t>
      </w:r>
      <w:r w:rsidR="00A5414E">
        <w:rPr>
          <w:color w:val="333333"/>
          <w:szCs w:val="177"/>
          <w:shd w:val="clear" w:color="auto" w:fill="FFFFFF"/>
          <w:lang w:val="fr-FR" w:eastAsia="fr-FR"/>
        </w:rPr>
        <w:t>soi</w:t>
      </w:r>
      <w:r>
        <w:rPr>
          <w:color w:val="333333"/>
          <w:szCs w:val="177"/>
          <w:shd w:val="clear" w:color="auto" w:fill="FFFFFF"/>
          <w:lang w:val="fr-FR" w:eastAsia="fr-FR"/>
        </w:rPr>
        <w:t>t en bon UTCéen.ne</w:t>
      </w:r>
      <w:r w:rsidRPr="003B168B">
        <w:rPr>
          <w:color w:val="333333"/>
          <w:szCs w:val="177"/>
          <w:shd w:val="clear" w:color="auto" w:fill="FFFFFF"/>
          <w:lang w:val="fr-FR" w:eastAsia="fr-FR"/>
        </w:rPr>
        <w:t xml:space="preserve"> </w:t>
      </w:r>
      <w:r>
        <w:rPr>
          <w:color w:val="333333"/>
          <w:szCs w:val="177"/>
          <w:shd w:val="clear" w:color="auto" w:fill="FFFFFF"/>
          <w:lang w:val="fr-FR" w:eastAsia="fr-FR"/>
        </w:rPr>
        <w:t xml:space="preserve">l’équivalent d’une quinzaine de </w:t>
      </w:r>
      <w:r w:rsidRPr="003B168B">
        <w:rPr>
          <w:color w:val="333333"/>
          <w:szCs w:val="177"/>
          <w:shd w:val="clear" w:color="auto" w:fill="FFFFFF"/>
          <w:lang w:val="fr-FR" w:eastAsia="fr-FR"/>
        </w:rPr>
        <w:t>bières au bar étudiant</w:t>
      </w:r>
      <w:r>
        <w:rPr>
          <w:color w:val="333333"/>
          <w:szCs w:val="177"/>
          <w:shd w:val="clear" w:color="auto" w:fill="FFFFFF"/>
          <w:lang w:val="fr-FR" w:eastAsia="fr-FR"/>
        </w:rPr>
        <w:t>.</w:t>
      </w:r>
    </w:p>
    <w:p w:rsidR="00EC2DF1" w:rsidRDefault="005B297C" w:rsidP="00EC2DF1">
      <w:pPr>
        <w:spacing w:after="120"/>
        <w:jc w:val="both"/>
        <w:rPr>
          <w:i/>
          <w:color w:val="7F7F7F" w:themeColor="text1" w:themeTint="80"/>
          <w:sz w:val="22"/>
          <w:lang w:val="fr-FR"/>
        </w:rPr>
      </w:pPr>
      <w:r>
        <w:rPr>
          <w:i/>
          <w:color w:val="7F7F7F" w:themeColor="text1" w:themeTint="80"/>
          <w:sz w:val="22"/>
          <w:szCs w:val="20"/>
          <w:shd w:val="clear" w:color="auto" w:fill="FFFFFF"/>
          <w:lang w:val="fr-FR" w:eastAsia="fr-FR"/>
        </w:rPr>
        <w:t xml:space="preserve">La </w:t>
      </w:r>
      <w:r w:rsidR="00EC2DF1" w:rsidRPr="003B168B">
        <w:rPr>
          <w:i/>
          <w:color w:val="7F7F7F" w:themeColor="text1" w:themeTint="80"/>
          <w:sz w:val="22"/>
          <w:szCs w:val="20"/>
          <w:shd w:val="clear" w:color="auto" w:fill="FFFFFF"/>
          <w:lang w:val="fr-FR" w:eastAsia="fr-FR"/>
        </w:rPr>
        <w:t xml:space="preserve">Société Générale est l'une des plus grandes banques européennes, avec des activités aux quatre coins du monde. Elle n'offre aucune transparence dans ses activités. </w:t>
      </w:r>
      <w:r w:rsidR="00EC2DF1" w:rsidRPr="003B168B">
        <w:rPr>
          <w:i/>
          <w:color w:val="7F7F7F" w:themeColor="text1" w:themeTint="80"/>
          <w:sz w:val="22"/>
          <w:lang w:val="fr-FR"/>
        </w:rPr>
        <w:t xml:space="preserve">On la retrouve impliquée dans de très nombreux projets controversés. </w:t>
      </w:r>
    </w:p>
    <w:p w:rsidR="00EC2DF1" w:rsidRPr="003B168B" w:rsidRDefault="00EC2DF1" w:rsidP="00EC2DF1">
      <w:pPr>
        <w:spacing w:after="120"/>
        <w:jc w:val="both"/>
        <w:rPr>
          <w:i/>
          <w:color w:val="7F7F7F" w:themeColor="text1" w:themeTint="80"/>
          <w:sz w:val="22"/>
          <w:lang w:val="fr-FR"/>
        </w:rPr>
      </w:pPr>
      <w:r w:rsidRPr="003B168B">
        <w:rPr>
          <w:i/>
          <w:color w:val="7F7F7F" w:themeColor="text1" w:themeTint="80"/>
          <w:sz w:val="22"/>
          <w:lang w:val="fr-FR"/>
        </w:rPr>
        <w:t>Elle a ainsi été impliquée dans le financement du barrage d'</w:t>
      </w:r>
      <w:proofErr w:type="spellStart"/>
      <w:r w:rsidRPr="003B168B">
        <w:rPr>
          <w:i/>
          <w:color w:val="7F7F7F" w:themeColor="text1" w:themeTint="80"/>
          <w:sz w:val="22"/>
          <w:lang w:val="fr-FR"/>
        </w:rPr>
        <w:t>Ilisu</w:t>
      </w:r>
      <w:proofErr w:type="spellEnd"/>
      <w:r w:rsidRPr="003B168B">
        <w:rPr>
          <w:i/>
          <w:color w:val="7F7F7F" w:themeColor="text1" w:themeTint="80"/>
          <w:sz w:val="22"/>
          <w:lang w:val="fr-FR"/>
        </w:rPr>
        <w:t xml:space="preserve"> en Turquie, qui menace de déplacer de force plus de 55 000 personnes en majorité kurdes.</w:t>
      </w:r>
    </w:p>
    <w:p w:rsidR="00EC2DF1" w:rsidRPr="00D021DE" w:rsidRDefault="00FF0965" w:rsidP="00EC2DF1">
      <w:pPr>
        <w:spacing w:after="120"/>
        <w:jc w:val="both"/>
        <w:rPr>
          <w:b/>
          <w:bCs/>
          <w:color w:val="333333"/>
          <w:szCs w:val="32"/>
          <w:bdr w:val="none" w:sz="0" w:space="0" w:color="auto" w:frame="1"/>
          <w:shd w:val="clear" w:color="auto" w:fill="FFFFFF"/>
          <w:lang w:val="fr-FR" w:eastAsia="fr-FR"/>
        </w:rPr>
      </w:pPr>
      <w:r>
        <w:rPr>
          <w:b/>
          <w:bCs/>
          <w:color w:val="333333"/>
          <w:szCs w:val="32"/>
          <w:bdr w:val="none" w:sz="0" w:space="0" w:color="auto" w:frame="1"/>
          <w:shd w:val="clear" w:color="auto" w:fill="FFFFFF"/>
          <w:lang w:val="fr-FR" w:eastAsia="fr-FR"/>
        </w:rPr>
        <w:t>Pendant l’</w:t>
      </w:r>
      <w:proofErr w:type="spellStart"/>
      <w:r>
        <w:rPr>
          <w:b/>
          <w:bCs/>
          <w:color w:val="333333"/>
          <w:szCs w:val="32"/>
          <w:bdr w:val="none" w:sz="0" w:space="0" w:color="auto" w:frame="1"/>
          <w:shd w:val="clear" w:color="auto" w:fill="FFFFFF"/>
          <w:lang w:val="fr-FR" w:eastAsia="fr-FR"/>
        </w:rPr>
        <w:t>intég</w:t>
      </w:r>
      <w:proofErr w:type="spellEnd"/>
      <w:r w:rsidR="00EC2DF1" w:rsidRPr="003B168B">
        <w:rPr>
          <w:b/>
          <w:bCs/>
          <w:color w:val="333333"/>
          <w:szCs w:val="32"/>
          <w:bdr w:val="none" w:sz="0" w:space="0" w:color="auto" w:frame="1"/>
          <w:shd w:val="clear" w:color="auto" w:fill="FFFFFF"/>
          <w:lang w:val="fr-FR" w:eastAsia="fr-FR"/>
        </w:rPr>
        <w:t>,</w:t>
      </w:r>
      <w:r w:rsidR="00EC2DF1" w:rsidRPr="003B168B">
        <w:rPr>
          <w:color w:val="222222"/>
          <w:szCs w:val="26"/>
          <w:shd w:val="clear" w:color="auto" w:fill="FFFFFF"/>
          <w:lang w:val="fr-FR" w:eastAsia="fr-FR"/>
        </w:rPr>
        <w:t xml:space="preserve"> </w:t>
      </w:r>
      <w:r w:rsidR="00EC2DF1">
        <w:rPr>
          <w:bCs/>
          <w:color w:val="333333"/>
          <w:szCs w:val="32"/>
          <w:bdr w:val="none" w:sz="0" w:space="0" w:color="auto" w:frame="1"/>
          <w:shd w:val="clear" w:color="auto" w:fill="FFFFFF"/>
          <w:lang w:val="fr-FR" w:eastAsia="fr-FR"/>
        </w:rPr>
        <w:t>Camille</w:t>
      </w:r>
      <w:r w:rsidR="00EC2DF1">
        <w:rPr>
          <w:color w:val="222222"/>
          <w:szCs w:val="26"/>
          <w:shd w:val="clear" w:color="auto" w:fill="FFFFFF"/>
          <w:lang w:val="fr-FR" w:eastAsia="fr-FR"/>
        </w:rPr>
        <w:t xml:space="preserve"> saura</w:t>
      </w:r>
      <w:r>
        <w:rPr>
          <w:color w:val="222222"/>
          <w:szCs w:val="26"/>
          <w:shd w:val="clear" w:color="auto" w:fill="FFFFFF"/>
          <w:lang w:val="fr-FR" w:eastAsia="fr-FR"/>
        </w:rPr>
        <w:t xml:space="preserve"> qu'au Pic</w:t>
      </w:r>
      <w:r w:rsidR="00EC2DF1" w:rsidRPr="003B168B">
        <w:rPr>
          <w:color w:val="222222"/>
          <w:szCs w:val="26"/>
          <w:shd w:val="clear" w:color="auto" w:fill="FFFFFF"/>
          <w:lang w:val="fr-FR" w:eastAsia="fr-FR"/>
        </w:rPr>
        <w:t>, les bières ne sont vraiment pas chères, et bonne</w:t>
      </w:r>
      <w:r w:rsidR="00EC2DF1">
        <w:rPr>
          <w:color w:val="222222"/>
          <w:szCs w:val="26"/>
          <w:shd w:val="clear" w:color="auto" w:fill="FFFFFF"/>
          <w:lang w:val="fr-FR" w:eastAsia="fr-FR"/>
        </w:rPr>
        <w:t>s</w:t>
      </w:r>
      <w:r w:rsidR="00EC2DF1" w:rsidRPr="005B297C">
        <w:rPr>
          <w:color w:val="222222"/>
          <w:szCs w:val="26"/>
          <w:shd w:val="clear" w:color="auto" w:fill="FFFFFF"/>
          <w:lang w:val="fr-FR" w:eastAsia="fr-FR"/>
        </w:rPr>
        <w:t xml:space="preserve">, mais du coup, après avoir pas mal picolé, il/elle se retrouvera à faire la danse du limousin </w:t>
      </w:r>
      <w:r w:rsidR="005B297C" w:rsidRPr="005B297C">
        <w:rPr>
          <w:color w:val="222222"/>
          <w:szCs w:val="26"/>
          <w:shd w:val="clear" w:color="auto" w:fill="FFFFFF"/>
          <w:lang w:val="fr-FR" w:eastAsia="fr-FR"/>
        </w:rPr>
        <w:t xml:space="preserve">(cette dernière consistant à se mettre nu) </w:t>
      </w:r>
      <w:r w:rsidR="00EC2DF1" w:rsidRPr="005B297C">
        <w:rPr>
          <w:color w:val="222222"/>
          <w:szCs w:val="26"/>
          <w:shd w:val="clear" w:color="auto" w:fill="FFFFFF"/>
          <w:lang w:val="fr-FR" w:eastAsia="fr-FR"/>
        </w:rPr>
        <w:t>devant</w:t>
      </w:r>
      <w:r w:rsidR="00EC2DF1">
        <w:rPr>
          <w:color w:val="222222"/>
          <w:szCs w:val="26"/>
          <w:shd w:val="clear" w:color="auto" w:fill="FFFFFF"/>
          <w:lang w:val="fr-FR" w:eastAsia="fr-FR"/>
        </w:rPr>
        <w:t xml:space="preserve"> tout le monde. H</w:t>
      </w:r>
      <w:r w:rsidR="00EC2DF1" w:rsidRPr="003B168B">
        <w:rPr>
          <w:color w:val="222222"/>
          <w:szCs w:val="26"/>
          <w:shd w:val="clear" w:color="auto" w:fill="FFFFFF"/>
          <w:lang w:val="fr-FR" w:eastAsia="fr-FR"/>
        </w:rPr>
        <w:t>ilarant. En même temps, il</w:t>
      </w:r>
      <w:r w:rsidR="00EC2DF1">
        <w:rPr>
          <w:color w:val="222222"/>
          <w:szCs w:val="26"/>
          <w:shd w:val="clear" w:color="auto" w:fill="FFFFFF"/>
          <w:lang w:val="fr-FR" w:eastAsia="fr-FR"/>
        </w:rPr>
        <w:t>/elle</w:t>
      </w:r>
      <w:r w:rsidR="00EC2DF1" w:rsidRPr="003B168B">
        <w:rPr>
          <w:color w:val="222222"/>
          <w:szCs w:val="26"/>
          <w:shd w:val="clear" w:color="auto" w:fill="FFFFFF"/>
          <w:lang w:val="fr-FR" w:eastAsia="fr-FR"/>
        </w:rPr>
        <w:t xml:space="preserve"> </w:t>
      </w:r>
      <w:r w:rsidR="00EC2DF1">
        <w:rPr>
          <w:color w:val="222222"/>
          <w:szCs w:val="26"/>
          <w:shd w:val="clear" w:color="auto" w:fill="FFFFFF"/>
          <w:lang w:val="fr-FR" w:eastAsia="fr-FR"/>
        </w:rPr>
        <w:t>ne pourra pas trop dire non, tou</w:t>
      </w:r>
      <w:r w:rsidR="005B297C">
        <w:rPr>
          <w:color w:val="222222"/>
          <w:szCs w:val="26"/>
          <w:shd w:val="clear" w:color="auto" w:fill="FFFFFF"/>
          <w:lang w:val="fr-FR" w:eastAsia="fr-FR"/>
        </w:rPr>
        <w:t>s</w:t>
      </w:r>
      <w:r w:rsidR="00EC2DF1">
        <w:rPr>
          <w:color w:val="222222"/>
          <w:szCs w:val="26"/>
          <w:shd w:val="clear" w:color="auto" w:fill="FFFFFF"/>
          <w:lang w:val="fr-FR" w:eastAsia="fr-FR"/>
        </w:rPr>
        <w:t xml:space="preserve"> les « anciens »</w:t>
      </w:r>
      <w:r w:rsidR="00EC2DF1" w:rsidRPr="003B168B">
        <w:rPr>
          <w:color w:val="222222"/>
          <w:szCs w:val="26"/>
          <w:shd w:val="clear" w:color="auto" w:fill="FFFFFF"/>
          <w:lang w:val="fr-FR" w:eastAsia="fr-FR"/>
        </w:rPr>
        <w:t xml:space="preserve"> le</w:t>
      </w:r>
      <w:r w:rsidR="00EC2DF1">
        <w:rPr>
          <w:color w:val="222222"/>
          <w:szCs w:val="26"/>
          <w:shd w:val="clear" w:color="auto" w:fill="FFFFFF"/>
          <w:lang w:val="fr-FR" w:eastAsia="fr-FR"/>
        </w:rPr>
        <w:t>/la</w:t>
      </w:r>
      <w:r w:rsidR="00EC2DF1" w:rsidRPr="003B168B">
        <w:rPr>
          <w:color w:val="222222"/>
          <w:szCs w:val="26"/>
          <w:shd w:val="clear" w:color="auto" w:fill="FFFFFF"/>
          <w:lang w:val="fr-FR" w:eastAsia="fr-FR"/>
        </w:rPr>
        <w:t xml:space="preserve"> regard</w:t>
      </w:r>
      <w:r w:rsidR="00EC2DF1">
        <w:rPr>
          <w:color w:val="222222"/>
          <w:szCs w:val="26"/>
          <w:shd w:val="clear" w:color="auto" w:fill="FFFFFF"/>
          <w:lang w:val="fr-FR" w:eastAsia="fr-FR"/>
        </w:rPr>
        <w:t>eront et chanteront</w:t>
      </w:r>
      <w:r w:rsidR="00EC2DF1" w:rsidRPr="003B168B">
        <w:rPr>
          <w:color w:val="222222"/>
          <w:szCs w:val="26"/>
          <w:shd w:val="clear" w:color="auto" w:fill="FFFFFF"/>
          <w:lang w:val="fr-FR" w:eastAsia="fr-FR"/>
        </w:rPr>
        <w:t>, accompagné</w:t>
      </w:r>
      <w:r w:rsidR="00EC2DF1">
        <w:rPr>
          <w:color w:val="222222"/>
          <w:szCs w:val="26"/>
          <w:shd w:val="clear" w:color="auto" w:fill="FFFFFF"/>
          <w:lang w:val="fr-FR" w:eastAsia="fr-FR"/>
        </w:rPr>
        <w:t>s</w:t>
      </w:r>
      <w:r w:rsidR="00EC2DF1" w:rsidRPr="003B168B">
        <w:rPr>
          <w:color w:val="222222"/>
          <w:szCs w:val="26"/>
          <w:shd w:val="clear" w:color="auto" w:fill="FFFFFF"/>
          <w:lang w:val="fr-FR" w:eastAsia="fr-FR"/>
        </w:rPr>
        <w:t xml:space="preserve"> par les nouveaux.</w:t>
      </w:r>
    </w:p>
    <w:p w:rsidR="00EC2DF1" w:rsidRPr="003B168B" w:rsidRDefault="00EC2DF1" w:rsidP="00EC2DF1">
      <w:pPr>
        <w:spacing w:after="120"/>
        <w:jc w:val="both"/>
        <w:rPr>
          <w:i/>
          <w:iCs/>
          <w:color w:val="7F7F7F" w:themeColor="text1" w:themeTint="80"/>
          <w:sz w:val="22"/>
          <w:szCs w:val="32"/>
          <w:bdr w:val="none" w:sz="0" w:space="0" w:color="auto" w:frame="1"/>
          <w:shd w:val="clear" w:color="auto" w:fill="FFFFFF"/>
          <w:lang w:val="fr-FR" w:eastAsia="fr-FR"/>
        </w:rPr>
      </w:pPr>
      <w:r w:rsidRPr="003B168B">
        <w:rPr>
          <w:bCs/>
          <w:i/>
          <w:color w:val="7F7F7F" w:themeColor="text1" w:themeTint="80"/>
          <w:sz w:val="22"/>
          <w:szCs w:val="32"/>
          <w:bdr w:val="none" w:sz="0" w:space="0" w:color="auto" w:frame="1"/>
          <w:shd w:val="clear" w:color="auto" w:fill="FFFFFF"/>
          <w:lang w:val="fr-FR" w:eastAsia="fr-FR"/>
        </w:rPr>
        <w:t>Interdit par la loi depuis 1998</w:t>
      </w:r>
      <w:r w:rsidRPr="003B168B">
        <w:rPr>
          <w:i/>
          <w:color w:val="7F7F7F" w:themeColor="text1" w:themeTint="80"/>
          <w:sz w:val="22"/>
          <w:szCs w:val="32"/>
          <w:shd w:val="clear" w:color="auto" w:fill="FFFFFF"/>
          <w:lang w:val="fr-FR" w:eastAsia="fr-FR"/>
        </w:rPr>
        <w:t>, le bizutage est défini comme</w:t>
      </w:r>
      <w:r w:rsidRPr="003B168B">
        <w:rPr>
          <w:i/>
          <w:color w:val="7F7F7F" w:themeColor="text1" w:themeTint="80"/>
          <w:sz w:val="22"/>
          <w:lang w:val="fr-FR" w:eastAsia="fr-FR"/>
        </w:rPr>
        <w:t> </w:t>
      </w:r>
      <w:r w:rsidRPr="003B168B">
        <w:rPr>
          <w:i/>
          <w:iCs/>
          <w:color w:val="7F7F7F" w:themeColor="text1" w:themeTint="80"/>
          <w:sz w:val="22"/>
          <w:szCs w:val="32"/>
          <w:bdr w:val="none" w:sz="0" w:space="0" w:color="auto" w:frame="1"/>
          <w:shd w:val="clear" w:color="auto" w:fill="FFFFFF"/>
          <w:lang w:val="fr-FR" w:eastAsia="fr-FR"/>
        </w:rPr>
        <w:t>"Le fait pour une personne, d'amener autrui, contre son gré ou non, à subir ou à commettre des actes humiliants ou dégradants lors de manifestations, ou de réunions liées aux milieux scolaires et socio-éducatif". Cette loi vise à protéger la dignité humaine et l'intégrité physique ou morale des personnes.</w:t>
      </w:r>
    </w:p>
    <w:p w:rsidR="005B297C" w:rsidRDefault="005B297C" w:rsidP="005B297C">
      <w:pPr>
        <w:spacing w:after="120"/>
        <w:jc w:val="both"/>
        <w:rPr>
          <w:iCs/>
          <w:color w:val="333333"/>
          <w:szCs w:val="32"/>
          <w:bdr w:val="none" w:sz="0" w:space="0" w:color="auto" w:frame="1"/>
          <w:shd w:val="clear" w:color="auto" w:fill="FFFFFF"/>
          <w:lang w:val="fr-FR" w:eastAsia="fr-FR"/>
        </w:rPr>
      </w:pPr>
      <w:r w:rsidRPr="005B297C">
        <w:rPr>
          <w:iCs/>
          <w:color w:val="333333"/>
          <w:szCs w:val="32"/>
          <w:bdr w:val="none" w:sz="0" w:space="0" w:color="auto" w:frame="1"/>
          <w:shd w:val="clear" w:color="auto" w:fill="FFFFFF"/>
          <w:lang w:val="fr-FR" w:eastAsia="fr-FR"/>
        </w:rPr>
        <w:t xml:space="preserve">Si notre Camille est un homme, il sera considéré, après cette danse, comme un « mec qui a un organe ». Si c’est une fille, </w:t>
      </w:r>
      <w:r>
        <w:rPr>
          <w:iCs/>
          <w:color w:val="333333"/>
          <w:szCs w:val="32"/>
          <w:bdr w:val="none" w:sz="0" w:space="0" w:color="auto" w:frame="1"/>
          <w:shd w:val="clear" w:color="auto" w:fill="FFFFFF"/>
          <w:lang w:val="fr-FR" w:eastAsia="fr-FR"/>
        </w:rPr>
        <w:t>elle sera</w:t>
      </w:r>
      <w:r w:rsidRPr="005B297C">
        <w:rPr>
          <w:iCs/>
          <w:color w:val="333333"/>
          <w:szCs w:val="32"/>
          <w:bdr w:val="none" w:sz="0" w:space="0" w:color="auto" w:frame="1"/>
          <w:shd w:val="clear" w:color="auto" w:fill="FFFFFF"/>
          <w:lang w:val="fr-FR" w:eastAsia="fr-FR"/>
        </w:rPr>
        <w:t xml:space="preserve"> surement une « salope »</w:t>
      </w:r>
      <w:r>
        <w:rPr>
          <w:iCs/>
          <w:color w:val="333333"/>
          <w:szCs w:val="32"/>
          <w:bdr w:val="none" w:sz="0" w:space="0" w:color="auto" w:frame="1"/>
          <w:shd w:val="clear" w:color="auto" w:fill="FFFFFF"/>
          <w:lang w:val="fr-FR" w:eastAsia="fr-FR"/>
        </w:rPr>
        <w:t>.</w:t>
      </w:r>
    </w:p>
    <w:p w:rsidR="00EC2DF1" w:rsidRPr="003B168B" w:rsidRDefault="00EC2DF1" w:rsidP="00EC2DF1">
      <w:pPr>
        <w:spacing w:after="120"/>
        <w:jc w:val="both"/>
        <w:rPr>
          <w:i/>
          <w:iCs/>
          <w:color w:val="7F7F7F" w:themeColor="text1" w:themeTint="80"/>
          <w:sz w:val="22"/>
          <w:szCs w:val="32"/>
          <w:bdr w:val="none" w:sz="0" w:space="0" w:color="auto" w:frame="1"/>
          <w:shd w:val="clear" w:color="auto" w:fill="FFFFFF"/>
          <w:lang w:val="fr-FR" w:eastAsia="fr-FR"/>
        </w:rPr>
      </w:pPr>
      <w:r>
        <w:rPr>
          <w:i/>
          <w:iCs/>
          <w:color w:val="7F7F7F" w:themeColor="text1" w:themeTint="80"/>
          <w:sz w:val="22"/>
          <w:szCs w:val="32"/>
          <w:bdr w:val="none" w:sz="0" w:space="0" w:color="auto" w:frame="1"/>
          <w:shd w:val="clear" w:color="auto" w:fill="FFFFFF"/>
          <w:lang w:val="fr-FR" w:eastAsia="fr-FR"/>
        </w:rPr>
        <w:t xml:space="preserve">Les taquineries, moqueries et </w:t>
      </w:r>
      <w:r w:rsidRPr="003B168B">
        <w:rPr>
          <w:i/>
          <w:iCs/>
          <w:color w:val="7F7F7F" w:themeColor="text1" w:themeTint="80"/>
          <w:sz w:val="22"/>
          <w:szCs w:val="32"/>
          <w:bdr w:val="none" w:sz="0" w:space="0" w:color="auto" w:frame="1"/>
          <w:shd w:val="clear" w:color="auto" w:fill="FFFFFF"/>
          <w:lang w:val="fr-FR" w:eastAsia="fr-FR"/>
        </w:rPr>
        <w:t xml:space="preserve"> relatio</w:t>
      </w:r>
      <w:r>
        <w:rPr>
          <w:i/>
          <w:iCs/>
          <w:color w:val="7F7F7F" w:themeColor="text1" w:themeTint="80"/>
          <w:sz w:val="22"/>
          <w:szCs w:val="32"/>
          <w:bdr w:val="none" w:sz="0" w:space="0" w:color="auto" w:frame="1"/>
          <w:shd w:val="clear" w:color="auto" w:fill="FFFFFF"/>
          <w:lang w:val="fr-FR" w:eastAsia="fr-FR"/>
        </w:rPr>
        <w:t xml:space="preserve">ns de pouvoirs hommes/femmes développées en école d’ingénieur </w:t>
      </w:r>
      <w:r w:rsidRPr="003B168B">
        <w:rPr>
          <w:i/>
          <w:iCs/>
          <w:color w:val="7F7F7F" w:themeColor="text1" w:themeTint="80"/>
          <w:sz w:val="22"/>
          <w:szCs w:val="32"/>
          <w:bdr w:val="none" w:sz="0" w:space="0" w:color="auto" w:frame="1"/>
          <w:shd w:val="clear" w:color="auto" w:fill="FFFFFF"/>
          <w:lang w:val="fr-FR" w:eastAsia="fr-FR"/>
        </w:rPr>
        <w:t xml:space="preserve"> sont ensuite reproduit</w:t>
      </w:r>
      <w:r>
        <w:rPr>
          <w:i/>
          <w:iCs/>
          <w:color w:val="7F7F7F" w:themeColor="text1" w:themeTint="80"/>
          <w:sz w:val="22"/>
          <w:szCs w:val="32"/>
          <w:bdr w:val="none" w:sz="0" w:space="0" w:color="auto" w:frame="1"/>
          <w:shd w:val="clear" w:color="auto" w:fill="FFFFFF"/>
          <w:lang w:val="fr-FR" w:eastAsia="fr-FR"/>
        </w:rPr>
        <w:t>es</w:t>
      </w:r>
      <w:r w:rsidRPr="003B168B">
        <w:rPr>
          <w:i/>
          <w:iCs/>
          <w:color w:val="7F7F7F" w:themeColor="text1" w:themeTint="80"/>
          <w:sz w:val="22"/>
          <w:szCs w:val="32"/>
          <w:bdr w:val="none" w:sz="0" w:space="0" w:color="auto" w:frame="1"/>
          <w:shd w:val="clear" w:color="auto" w:fill="FFFFFF"/>
          <w:lang w:val="fr-FR" w:eastAsia="fr-FR"/>
        </w:rPr>
        <w:t xml:space="preserve"> dans le monde du travail.</w:t>
      </w:r>
    </w:p>
    <w:p w:rsidR="00EC2DF1" w:rsidRPr="003B168B" w:rsidRDefault="00EC2DF1" w:rsidP="00EC2DF1">
      <w:pPr>
        <w:spacing w:after="120"/>
        <w:jc w:val="both"/>
        <w:rPr>
          <w:color w:val="333333"/>
          <w:szCs w:val="177"/>
          <w:shd w:val="clear" w:color="auto" w:fill="FFFFFF"/>
          <w:lang w:val="fr-FR" w:eastAsia="fr-FR"/>
        </w:rPr>
      </w:pPr>
      <w:r w:rsidRPr="003B168B">
        <w:rPr>
          <w:b/>
          <w:color w:val="333333"/>
          <w:szCs w:val="177"/>
          <w:shd w:val="clear" w:color="auto" w:fill="FFFFFF"/>
          <w:lang w:val="fr-FR" w:eastAsia="fr-FR"/>
        </w:rPr>
        <w:t xml:space="preserve">Pendant </w:t>
      </w:r>
      <w:r w:rsidR="00FF0965">
        <w:rPr>
          <w:b/>
          <w:color w:val="333333"/>
          <w:szCs w:val="177"/>
          <w:shd w:val="clear" w:color="auto" w:fill="FFFFFF"/>
          <w:lang w:val="fr-FR" w:eastAsia="fr-FR"/>
        </w:rPr>
        <w:t>l’</w:t>
      </w:r>
      <w:proofErr w:type="spellStart"/>
      <w:r w:rsidR="00FF0965">
        <w:rPr>
          <w:b/>
          <w:color w:val="333333"/>
          <w:szCs w:val="177"/>
          <w:shd w:val="clear" w:color="auto" w:fill="FFFFFF"/>
          <w:lang w:val="fr-FR" w:eastAsia="fr-FR"/>
        </w:rPr>
        <w:t>intég</w:t>
      </w:r>
      <w:proofErr w:type="spellEnd"/>
      <w:r>
        <w:rPr>
          <w:color w:val="333333"/>
          <w:szCs w:val="177"/>
          <w:shd w:val="clear" w:color="auto" w:fill="FFFFFF"/>
          <w:lang w:val="fr-FR" w:eastAsia="fr-FR"/>
        </w:rPr>
        <w:t>, Camille</w:t>
      </w:r>
      <w:r w:rsidRPr="003B168B">
        <w:rPr>
          <w:bCs/>
          <w:color w:val="333333"/>
          <w:szCs w:val="32"/>
          <w:bdr w:val="none" w:sz="0" w:space="0" w:color="auto" w:frame="1"/>
          <w:shd w:val="clear" w:color="auto" w:fill="FFFFFF"/>
          <w:lang w:val="fr-FR" w:eastAsia="fr-FR"/>
        </w:rPr>
        <w:t xml:space="preserve"> </w:t>
      </w:r>
      <w:r>
        <w:rPr>
          <w:color w:val="333333"/>
          <w:szCs w:val="177"/>
          <w:shd w:val="clear" w:color="auto" w:fill="FFFFFF"/>
          <w:lang w:val="fr-FR" w:eastAsia="fr-FR"/>
        </w:rPr>
        <w:t>et ses potes prendront</w:t>
      </w:r>
      <w:r w:rsidRPr="003B168B">
        <w:rPr>
          <w:color w:val="333333"/>
          <w:szCs w:val="177"/>
          <w:shd w:val="clear" w:color="auto" w:fill="FFFFFF"/>
          <w:lang w:val="fr-FR" w:eastAsia="fr-FR"/>
        </w:rPr>
        <w:t xml:space="preserve"> une navette pour </w:t>
      </w:r>
      <w:r>
        <w:rPr>
          <w:color w:val="333333"/>
          <w:szCs w:val="177"/>
          <w:shd w:val="clear" w:color="auto" w:fill="FFFFFF"/>
          <w:lang w:val="fr-FR" w:eastAsia="fr-FR"/>
        </w:rPr>
        <w:t xml:space="preserve">aller en </w:t>
      </w:r>
      <w:proofErr w:type="spellStart"/>
      <w:r>
        <w:rPr>
          <w:color w:val="333333"/>
          <w:szCs w:val="177"/>
          <w:shd w:val="clear" w:color="auto" w:fill="FFFFFF"/>
          <w:lang w:val="fr-FR" w:eastAsia="fr-FR"/>
        </w:rPr>
        <w:t>Estu</w:t>
      </w:r>
      <w:proofErr w:type="spellEnd"/>
      <w:r w:rsidRPr="003B168B">
        <w:rPr>
          <w:color w:val="333333"/>
          <w:szCs w:val="177"/>
          <w:shd w:val="clear" w:color="auto" w:fill="FFFFFF"/>
          <w:lang w:val="fr-FR" w:eastAsia="fr-FR"/>
        </w:rPr>
        <w:t>. Dans la navette, tout l</w:t>
      </w:r>
      <w:r>
        <w:rPr>
          <w:color w:val="333333"/>
          <w:szCs w:val="177"/>
          <w:shd w:val="clear" w:color="auto" w:fill="FFFFFF"/>
          <w:lang w:val="fr-FR" w:eastAsia="fr-FR"/>
        </w:rPr>
        <w:t>e monde chantera</w:t>
      </w:r>
      <w:r w:rsidRPr="003B168B">
        <w:rPr>
          <w:color w:val="333333"/>
          <w:szCs w:val="177"/>
          <w:shd w:val="clear" w:color="auto" w:fill="FFFFFF"/>
          <w:lang w:val="fr-FR" w:eastAsia="fr-FR"/>
        </w:rPr>
        <w:t xml:space="preserve"> pour encourager </w:t>
      </w:r>
      <w:r>
        <w:rPr>
          <w:color w:val="333333"/>
          <w:szCs w:val="177"/>
          <w:shd w:val="clear" w:color="auto" w:fill="FFFFFF"/>
          <w:lang w:val="fr-FR" w:eastAsia="fr-FR"/>
        </w:rPr>
        <w:t>le chauffeur, et quand il ira trop lentement, on chantera</w:t>
      </w:r>
      <w:r w:rsidRPr="003B168B">
        <w:rPr>
          <w:color w:val="333333"/>
          <w:szCs w:val="177"/>
          <w:shd w:val="clear" w:color="auto" w:fill="FFFFFF"/>
          <w:lang w:val="fr-FR" w:eastAsia="fr-FR"/>
        </w:rPr>
        <w:t xml:space="preserve"> "le chauffeur est un homosexuel, </w:t>
      </w:r>
      <w:r>
        <w:rPr>
          <w:color w:val="333333"/>
          <w:szCs w:val="177"/>
          <w:shd w:val="clear" w:color="auto" w:fill="FFFFFF"/>
          <w:lang w:val="fr-FR" w:eastAsia="fr-FR"/>
        </w:rPr>
        <w:t>homosexuel...". Et ça le fera</w:t>
      </w:r>
      <w:r w:rsidRPr="003B168B">
        <w:rPr>
          <w:color w:val="333333"/>
          <w:szCs w:val="177"/>
          <w:shd w:val="clear" w:color="auto" w:fill="FFFFFF"/>
          <w:lang w:val="fr-FR" w:eastAsia="fr-FR"/>
        </w:rPr>
        <w:t xml:space="preserve"> marrer, le chauffeur.</w:t>
      </w:r>
    </w:p>
    <w:p w:rsidR="00EC2DF1" w:rsidRPr="003B168B" w:rsidRDefault="00EC2DF1" w:rsidP="00EC2DF1">
      <w:pPr>
        <w:spacing w:after="120"/>
        <w:jc w:val="both"/>
        <w:rPr>
          <w:i/>
          <w:color w:val="7F7F7F" w:themeColor="text1" w:themeTint="80"/>
          <w:sz w:val="22"/>
          <w:szCs w:val="22"/>
          <w:shd w:val="clear" w:color="auto" w:fill="FFFFFF"/>
          <w:lang w:val="fr-FR"/>
        </w:rPr>
      </w:pPr>
      <w:r>
        <w:rPr>
          <w:i/>
          <w:color w:val="7F7F7F" w:themeColor="text1" w:themeTint="80"/>
          <w:sz w:val="22"/>
          <w:szCs w:val="26"/>
          <w:shd w:val="clear" w:color="auto" w:fill="FFFFFF"/>
          <w:lang w:val="fr-FR" w:eastAsia="fr-FR"/>
        </w:rPr>
        <w:t>L</w:t>
      </w:r>
      <w:r w:rsidRPr="003B168B">
        <w:rPr>
          <w:i/>
          <w:color w:val="7F7F7F" w:themeColor="text1" w:themeTint="80"/>
          <w:sz w:val="22"/>
          <w:szCs w:val="26"/>
          <w:shd w:val="clear" w:color="auto" w:fill="FFFFFF"/>
          <w:lang w:val="fr-FR" w:eastAsia="fr-FR"/>
        </w:rPr>
        <w:t xml:space="preserve">es  </w:t>
      </w:r>
      <w:r w:rsidRPr="003B168B">
        <w:rPr>
          <w:i/>
          <w:color w:val="7F7F7F" w:themeColor="text1" w:themeTint="80"/>
          <w:sz w:val="22"/>
          <w:szCs w:val="22"/>
          <w:shd w:val="clear" w:color="auto" w:fill="FFFFFF"/>
          <w:lang w:val="fr-FR"/>
        </w:rPr>
        <w:t>blagues</w:t>
      </w:r>
      <w:r w:rsidRPr="003B168B">
        <w:rPr>
          <w:i/>
          <w:color w:val="7F7F7F" w:themeColor="text1" w:themeTint="80"/>
          <w:sz w:val="22"/>
          <w:szCs w:val="22"/>
          <w:shd w:val="clear" w:color="auto" w:fill="FFFFFF"/>
          <w:lang w:val="fr-FR" w:eastAsia="fr-FR"/>
        </w:rPr>
        <w:t xml:space="preserve"> sexistes, </w:t>
      </w:r>
      <w:r>
        <w:rPr>
          <w:i/>
          <w:color w:val="7F7F7F" w:themeColor="text1" w:themeTint="80"/>
          <w:sz w:val="22"/>
          <w:szCs w:val="22"/>
          <w:shd w:val="clear" w:color="auto" w:fill="FFFFFF"/>
          <w:lang w:val="fr-FR" w:eastAsia="fr-FR"/>
        </w:rPr>
        <w:t>homophobes</w:t>
      </w:r>
      <w:r w:rsidRPr="003B168B">
        <w:rPr>
          <w:i/>
          <w:color w:val="7F7F7F" w:themeColor="text1" w:themeTint="80"/>
          <w:sz w:val="22"/>
          <w:szCs w:val="22"/>
          <w:shd w:val="clear" w:color="auto" w:fill="FFFFFF"/>
          <w:lang w:val="fr-FR" w:eastAsia="fr-FR"/>
        </w:rPr>
        <w:t xml:space="preserve"> ou </w:t>
      </w:r>
      <w:proofErr w:type="spellStart"/>
      <w:r w:rsidRPr="003B168B">
        <w:rPr>
          <w:i/>
          <w:color w:val="7F7F7F" w:themeColor="text1" w:themeTint="80"/>
          <w:sz w:val="22"/>
          <w:szCs w:val="22"/>
          <w:shd w:val="clear" w:color="auto" w:fill="FFFFFF"/>
          <w:lang w:val="fr-FR" w:eastAsia="fr-FR"/>
        </w:rPr>
        <w:t>transphobes</w:t>
      </w:r>
      <w:proofErr w:type="spellEnd"/>
      <w:r w:rsidRPr="003B168B">
        <w:rPr>
          <w:i/>
          <w:color w:val="7F7F7F" w:themeColor="text1" w:themeTint="80"/>
          <w:sz w:val="22"/>
          <w:szCs w:val="22"/>
          <w:shd w:val="clear" w:color="auto" w:fill="FFFFFF"/>
          <w:lang w:val="fr-FR" w:eastAsia="fr-FR"/>
        </w:rPr>
        <w:t xml:space="preserve"> </w:t>
      </w:r>
      <w:r w:rsidRPr="003B168B">
        <w:rPr>
          <w:i/>
          <w:color w:val="7F7F7F" w:themeColor="text1" w:themeTint="80"/>
          <w:sz w:val="22"/>
          <w:szCs w:val="22"/>
          <w:shd w:val="clear" w:color="auto" w:fill="FFFFFF"/>
          <w:lang w:val="fr-FR"/>
        </w:rPr>
        <w:t>fus</w:t>
      </w:r>
      <w:r>
        <w:rPr>
          <w:i/>
          <w:color w:val="7F7F7F" w:themeColor="text1" w:themeTint="80"/>
          <w:sz w:val="22"/>
          <w:szCs w:val="22"/>
          <w:shd w:val="clear" w:color="auto" w:fill="FFFFFF"/>
          <w:lang w:val="fr-FR"/>
        </w:rPr>
        <w:t>ent lors des soirées étudiantes.</w:t>
      </w:r>
      <w:r w:rsidRPr="003B168B">
        <w:rPr>
          <w:i/>
          <w:color w:val="7F7F7F" w:themeColor="text1" w:themeTint="80"/>
          <w:sz w:val="22"/>
          <w:szCs w:val="22"/>
          <w:shd w:val="clear" w:color="auto" w:fill="FFFFFF"/>
          <w:lang w:val="fr-FR"/>
        </w:rPr>
        <w:t xml:space="preserve"> La contrepartie est que </w:t>
      </w:r>
      <w:r w:rsidRPr="003B168B">
        <w:rPr>
          <w:i/>
          <w:color w:val="7F7F7F" w:themeColor="text1" w:themeTint="80"/>
          <w:sz w:val="22"/>
          <w:szCs w:val="23"/>
          <w:lang w:val="fr-FR"/>
        </w:rPr>
        <w:t>"Les taux de suicide sont quatre à sept fois supérieurs à ceux des hétérosexuels du même âge et toutes les études font le lien avec le rejet social. Donc c'est l'homophobie qui tue", Philippe Castel, porte-paro</w:t>
      </w:r>
      <w:r>
        <w:rPr>
          <w:i/>
          <w:color w:val="7F7F7F" w:themeColor="text1" w:themeTint="80"/>
          <w:sz w:val="22"/>
          <w:szCs w:val="23"/>
          <w:lang w:val="fr-FR"/>
        </w:rPr>
        <w:t>le de l'Inter-LGBT</w:t>
      </w:r>
      <w:r w:rsidRPr="003B168B">
        <w:rPr>
          <w:i/>
          <w:color w:val="7F7F7F" w:themeColor="text1" w:themeTint="80"/>
          <w:sz w:val="22"/>
          <w:szCs w:val="23"/>
          <w:lang w:val="fr-FR"/>
        </w:rPr>
        <w:t>.</w:t>
      </w:r>
    </w:p>
    <w:p w:rsidR="00EC2DF1" w:rsidRDefault="00EC2DF1" w:rsidP="00EC2DF1">
      <w:pPr>
        <w:spacing w:after="120"/>
        <w:jc w:val="both"/>
        <w:rPr>
          <w:color w:val="333333"/>
          <w:lang w:val="fr-FR" w:eastAsia="fr-FR"/>
        </w:rPr>
      </w:pPr>
      <w:r>
        <w:rPr>
          <w:b/>
          <w:color w:val="333333"/>
          <w:lang w:val="fr-FR" w:eastAsia="fr-FR"/>
        </w:rPr>
        <w:t>La semaine suivante</w:t>
      </w:r>
      <w:r w:rsidRPr="003B168B">
        <w:rPr>
          <w:color w:val="333333"/>
          <w:lang w:val="fr-FR" w:eastAsia="fr-FR"/>
        </w:rPr>
        <w:t>,</w:t>
      </w:r>
      <w:r>
        <w:rPr>
          <w:color w:val="333333"/>
          <w:lang w:val="fr-FR" w:eastAsia="fr-FR"/>
        </w:rPr>
        <w:t xml:space="preserve"> Camille</w:t>
      </w:r>
      <w:r w:rsidRPr="003B168B">
        <w:rPr>
          <w:bCs/>
          <w:color w:val="333333"/>
          <w:szCs w:val="32"/>
          <w:bdr w:val="none" w:sz="0" w:space="0" w:color="auto" w:frame="1"/>
          <w:shd w:val="clear" w:color="auto" w:fill="FFFFFF"/>
          <w:lang w:val="fr-FR" w:eastAsia="fr-FR"/>
        </w:rPr>
        <w:t xml:space="preserve"> </w:t>
      </w:r>
      <w:r w:rsidRPr="003B168B">
        <w:rPr>
          <w:color w:val="333333"/>
          <w:lang w:val="fr-FR" w:eastAsia="fr-FR"/>
        </w:rPr>
        <w:t>a</w:t>
      </w:r>
      <w:r>
        <w:rPr>
          <w:color w:val="333333"/>
          <w:lang w:val="fr-FR" w:eastAsia="fr-FR"/>
        </w:rPr>
        <w:t>ura</w:t>
      </w:r>
      <w:r w:rsidRPr="003B168B">
        <w:rPr>
          <w:color w:val="333333"/>
          <w:lang w:val="fr-FR" w:eastAsia="fr-FR"/>
        </w:rPr>
        <w:t xml:space="preserve"> le droit à quelques amphis de présentation de certains cours. Il/elle </w:t>
      </w:r>
      <w:r>
        <w:rPr>
          <w:color w:val="333333"/>
          <w:lang w:val="fr-FR" w:eastAsia="fr-FR"/>
        </w:rPr>
        <w:t>va retrouver ses potes</w:t>
      </w:r>
      <w:r w:rsidR="00E6550B">
        <w:rPr>
          <w:color w:val="333333"/>
          <w:lang w:val="fr-FR" w:eastAsia="fr-FR"/>
        </w:rPr>
        <w:t xml:space="preserve">, pourtant, d’autres </w:t>
      </w:r>
      <w:proofErr w:type="spellStart"/>
      <w:r w:rsidR="00E6550B">
        <w:rPr>
          <w:color w:val="333333"/>
          <w:lang w:val="fr-FR" w:eastAsia="fr-FR"/>
        </w:rPr>
        <w:t>étudiant.e.</w:t>
      </w:r>
      <w:r>
        <w:rPr>
          <w:color w:val="333333"/>
          <w:lang w:val="fr-FR" w:eastAsia="fr-FR"/>
        </w:rPr>
        <w:t>s</w:t>
      </w:r>
      <w:proofErr w:type="spellEnd"/>
      <w:r>
        <w:rPr>
          <w:color w:val="333333"/>
          <w:lang w:val="fr-FR" w:eastAsia="fr-FR"/>
        </w:rPr>
        <w:t xml:space="preserve"> seront</w:t>
      </w:r>
      <w:r w:rsidRPr="003B168B">
        <w:rPr>
          <w:color w:val="333333"/>
          <w:lang w:val="fr-FR" w:eastAsia="fr-FR"/>
        </w:rPr>
        <w:t xml:space="preserve"> tout</w:t>
      </w:r>
      <w:r w:rsidR="007A799A">
        <w:rPr>
          <w:color w:val="333333"/>
          <w:lang w:val="fr-FR" w:eastAsia="fr-FR"/>
        </w:rPr>
        <w:t>.es</w:t>
      </w:r>
      <w:r w:rsidRPr="003B168B">
        <w:rPr>
          <w:color w:val="333333"/>
          <w:lang w:val="fr-FR" w:eastAsia="fr-FR"/>
        </w:rPr>
        <w:t xml:space="preserve"> </w:t>
      </w:r>
      <w:proofErr w:type="spellStart"/>
      <w:r w:rsidRPr="003B168B">
        <w:rPr>
          <w:color w:val="333333"/>
          <w:lang w:val="fr-FR" w:eastAsia="fr-FR"/>
        </w:rPr>
        <w:t>seul</w:t>
      </w:r>
      <w:r w:rsidR="00E6550B">
        <w:rPr>
          <w:color w:val="333333"/>
          <w:lang w:val="fr-FR" w:eastAsia="fr-FR"/>
        </w:rPr>
        <w:t>.e.</w:t>
      </w:r>
      <w:r>
        <w:rPr>
          <w:color w:val="333333"/>
          <w:lang w:val="fr-FR" w:eastAsia="fr-FR"/>
        </w:rPr>
        <w:t>s</w:t>
      </w:r>
      <w:proofErr w:type="spellEnd"/>
      <w:r w:rsidRPr="003B168B">
        <w:rPr>
          <w:color w:val="333333"/>
          <w:lang w:val="fr-FR" w:eastAsia="fr-FR"/>
        </w:rPr>
        <w:t xml:space="preserve"> dan</w:t>
      </w:r>
      <w:r>
        <w:rPr>
          <w:color w:val="333333"/>
          <w:lang w:val="fr-FR" w:eastAsia="fr-FR"/>
        </w:rPr>
        <w:t xml:space="preserve">s l'amphi. Surement pour </w:t>
      </w:r>
      <w:r>
        <w:rPr>
          <w:color w:val="333333"/>
          <w:lang w:val="fr-FR" w:eastAsia="fr-FR"/>
        </w:rPr>
        <w:lastRenderedPageBreak/>
        <w:t>n’avoir p</w:t>
      </w:r>
      <w:r w:rsidRPr="003B168B">
        <w:rPr>
          <w:color w:val="333333"/>
          <w:lang w:val="fr-FR" w:eastAsia="fr-FR"/>
        </w:rPr>
        <w:t>as participé</w:t>
      </w:r>
      <w:r>
        <w:rPr>
          <w:color w:val="333333"/>
          <w:lang w:val="fr-FR" w:eastAsia="fr-FR"/>
        </w:rPr>
        <w:t xml:space="preserve"> à l’</w:t>
      </w:r>
      <w:proofErr w:type="spellStart"/>
      <w:r>
        <w:rPr>
          <w:color w:val="333333"/>
          <w:lang w:val="fr-FR" w:eastAsia="fr-FR"/>
        </w:rPr>
        <w:t>intég</w:t>
      </w:r>
      <w:proofErr w:type="spellEnd"/>
      <w:r>
        <w:rPr>
          <w:color w:val="333333"/>
          <w:lang w:val="fr-FR" w:eastAsia="fr-FR"/>
        </w:rPr>
        <w:t>, surement qu’</w:t>
      </w:r>
      <w:r w:rsidRPr="003B168B">
        <w:rPr>
          <w:color w:val="333333"/>
          <w:lang w:val="fr-FR" w:eastAsia="fr-FR"/>
        </w:rPr>
        <w:t>ils</w:t>
      </w:r>
      <w:r w:rsidR="00E6550B">
        <w:rPr>
          <w:color w:val="333333"/>
          <w:lang w:val="fr-FR" w:eastAsia="fr-FR"/>
        </w:rPr>
        <w:t>/</w:t>
      </w:r>
      <w:r w:rsidR="007A799A">
        <w:rPr>
          <w:color w:val="333333"/>
          <w:lang w:val="fr-FR" w:eastAsia="fr-FR"/>
        </w:rPr>
        <w:t>elles</w:t>
      </w:r>
      <w:r>
        <w:rPr>
          <w:color w:val="333333"/>
          <w:lang w:val="fr-FR" w:eastAsia="fr-FR"/>
        </w:rPr>
        <w:t xml:space="preserve"> ne</w:t>
      </w:r>
      <w:r w:rsidRPr="003B168B">
        <w:rPr>
          <w:color w:val="333333"/>
          <w:lang w:val="fr-FR" w:eastAsia="fr-FR"/>
        </w:rPr>
        <w:t xml:space="preserve"> sont pas à l'UTC pour rigoler</w:t>
      </w:r>
      <w:r>
        <w:rPr>
          <w:color w:val="333333"/>
          <w:lang w:val="fr-FR" w:eastAsia="fr-FR"/>
        </w:rPr>
        <w:t>. Peu importe, Camille a suffisamment fait de rencontres…</w:t>
      </w:r>
    </w:p>
    <w:p w:rsidR="00412549" w:rsidRDefault="00412549" w:rsidP="00EC2DF1">
      <w:pPr>
        <w:spacing w:after="0"/>
        <w:ind w:firstLine="708"/>
        <w:jc w:val="both"/>
        <w:rPr>
          <w:color w:val="333333"/>
          <w:lang w:val="fr-FR" w:eastAsia="fr-FR"/>
        </w:rPr>
      </w:pPr>
    </w:p>
    <w:p w:rsidR="00FF0965" w:rsidRDefault="00E6550B" w:rsidP="00EC2DF1">
      <w:pPr>
        <w:spacing w:after="0"/>
        <w:ind w:firstLine="708"/>
        <w:jc w:val="both"/>
        <w:rPr>
          <w:color w:val="333333"/>
          <w:lang w:val="fr-FR" w:eastAsia="fr-FR"/>
        </w:rPr>
      </w:pPr>
      <w:r w:rsidRPr="00D80F6F">
        <w:rPr>
          <w:b/>
          <w:color w:val="333333"/>
          <w:lang w:val="fr-FR" w:eastAsia="fr-FR"/>
        </w:rPr>
        <w:t>L’histoire de Camille est finie</w:t>
      </w:r>
      <w:r>
        <w:rPr>
          <w:color w:val="333333"/>
          <w:lang w:val="fr-FR" w:eastAsia="fr-FR"/>
        </w:rPr>
        <w:t xml:space="preserve">, il est temps d’en retirer quelques enseignements. </w:t>
      </w:r>
    </w:p>
    <w:p w:rsidR="007D4B98" w:rsidRDefault="00B45B1D" w:rsidP="00EC2DF1">
      <w:pPr>
        <w:spacing w:after="0"/>
        <w:ind w:firstLine="708"/>
        <w:jc w:val="both"/>
        <w:rPr>
          <w:color w:val="333333"/>
          <w:lang w:val="fr-FR" w:eastAsia="fr-FR"/>
        </w:rPr>
      </w:pPr>
      <w:r>
        <w:rPr>
          <w:color w:val="333333"/>
          <w:lang w:val="fr-FR" w:eastAsia="fr-FR"/>
        </w:rPr>
        <w:t>Si l</w:t>
      </w:r>
      <w:r w:rsidR="00E6550B">
        <w:rPr>
          <w:color w:val="333333"/>
          <w:lang w:val="fr-FR" w:eastAsia="fr-FR"/>
        </w:rPr>
        <w:t xml:space="preserve">’intégration </w:t>
      </w:r>
      <w:r>
        <w:rPr>
          <w:color w:val="333333"/>
          <w:lang w:val="fr-FR" w:eastAsia="fr-FR"/>
        </w:rPr>
        <w:t>se doit de faire l’apologie de la bonne humeur elle se doit aussi d’être</w:t>
      </w:r>
      <w:r w:rsidR="00E6550B">
        <w:rPr>
          <w:color w:val="333333"/>
          <w:lang w:val="fr-FR" w:eastAsia="fr-FR"/>
        </w:rPr>
        <w:t xml:space="preserve"> émancipatrice (individuellement et collectivement) </w:t>
      </w:r>
      <w:r>
        <w:rPr>
          <w:color w:val="333333"/>
          <w:lang w:val="fr-FR" w:eastAsia="fr-FR"/>
        </w:rPr>
        <w:t xml:space="preserve">et en aucun cas </w:t>
      </w:r>
      <w:proofErr w:type="spellStart"/>
      <w:r w:rsidR="00E6550B">
        <w:rPr>
          <w:color w:val="333333"/>
          <w:lang w:val="fr-FR" w:eastAsia="fr-FR"/>
        </w:rPr>
        <w:t>excluante</w:t>
      </w:r>
      <w:proofErr w:type="spellEnd"/>
      <w:r>
        <w:rPr>
          <w:color w:val="333333"/>
          <w:lang w:val="fr-FR" w:eastAsia="fr-FR"/>
        </w:rPr>
        <w:t>. C</w:t>
      </w:r>
      <w:r w:rsidR="00E6550B">
        <w:rPr>
          <w:color w:val="333333"/>
          <w:lang w:val="fr-FR" w:eastAsia="fr-FR"/>
        </w:rPr>
        <w:t xml:space="preserve">ela </w:t>
      </w:r>
      <w:r>
        <w:rPr>
          <w:color w:val="333333"/>
          <w:lang w:val="fr-FR" w:eastAsia="fr-FR"/>
        </w:rPr>
        <w:t xml:space="preserve">est possible, </w:t>
      </w:r>
      <w:r w:rsidR="00E6550B">
        <w:rPr>
          <w:color w:val="333333"/>
          <w:lang w:val="fr-FR" w:eastAsia="fr-FR"/>
        </w:rPr>
        <w:t>au prix d’une réflexion</w:t>
      </w:r>
      <w:r>
        <w:rPr>
          <w:color w:val="333333"/>
          <w:lang w:val="fr-FR" w:eastAsia="fr-FR"/>
        </w:rPr>
        <w:t xml:space="preserve"> préalable.</w:t>
      </w:r>
      <w:r w:rsidR="00E6550B">
        <w:rPr>
          <w:color w:val="333333"/>
          <w:lang w:val="fr-FR" w:eastAsia="fr-FR"/>
        </w:rPr>
        <w:t xml:space="preserve"> Or dans son état actuel elle n’ou</w:t>
      </w:r>
      <w:r w:rsidR="007D4B98">
        <w:rPr>
          <w:color w:val="333333"/>
          <w:lang w:val="fr-FR" w:eastAsia="fr-FR"/>
        </w:rPr>
        <w:t>vre que sur</w:t>
      </w:r>
      <w:r w:rsidR="00FF0965">
        <w:rPr>
          <w:color w:val="333333"/>
          <w:lang w:val="fr-FR" w:eastAsia="fr-FR"/>
        </w:rPr>
        <w:t xml:space="preserve"> la</w:t>
      </w:r>
      <w:r w:rsidR="007D4B98">
        <w:rPr>
          <w:color w:val="333333"/>
          <w:lang w:val="fr-FR" w:eastAsia="fr-FR"/>
        </w:rPr>
        <w:t xml:space="preserve"> banalisation du mal. Vous cherchiez le lien entre</w:t>
      </w:r>
      <w:r w:rsidR="00EC2DF1" w:rsidRPr="00A055A4">
        <w:rPr>
          <w:color w:val="333333"/>
          <w:lang w:val="fr-FR" w:eastAsia="fr-FR"/>
        </w:rPr>
        <w:t xml:space="preserve"> tous ces épisodes d’intégration, le lien entre la Société Générale, l’</w:t>
      </w:r>
      <w:r w:rsidR="007D4B98">
        <w:rPr>
          <w:color w:val="333333"/>
          <w:lang w:val="fr-FR" w:eastAsia="fr-FR"/>
        </w:rPr>
        <w:t>huile de palme</w:t>
      </w:r>
      <w:r w:rsidR="00D80F6F">
        <w:rPr>
          <w:color w:val="333333"/>
          <w:lang w:val="fr-FR" w:eastAsia="fr-FR"/>
        </w:rPr>
        <w:t>, l’élitisme social</w:t>
      </w:r>
      <w:r w:rsidR="007D4B98">
        <w:rPr>
          <w:color w:val="333333"/>
          <w:lang w:val="fr-FR" w:eastAsia="fr-FR"/>
        </w:rPr>
        <w:t xml:space="preserve"> et l’homophobie ? Le voici :</w:t>
      </w:r>
      <w:r w:rsidR="00EC2DF1" w:rsidRPr="00A055A4">
        <w:rPr>
          <w:color w:val="333333"/>
          <w:lang w:val="fr-FR" w:eastAsia="fr-FR"/>
        </w:rPr>
        <w:t xml:space="preserve"> à l’UTC, école d’ingénieur réputée pour ses sciences humaines, on apprend les humanités sans les pratiquer, on fabrique des </w:t>
      </w:r>
      <w:r w:rsidR="007D4B98">
        <w:rPr>
          <w:color w:val="333333"/>
          <w:lang w:val="fr-FR" w:eastAsia="fr-FR"/>
        </w:rPr>
        <w:t xml:space="preserve">petits </w:t>
      </w:r>
      <w:r w:rsidR="00EC2DF1" w:rsidRPr="00A055A4">
        <w:rPr>
          <w:color w:val="333333"/>
          <w:lang w:val="fr-FR" w:eastAsia="fr-FR"/>
        </w:rPr>
        <w:t>monstres savants, bourrés de culture G pour être confortable</w:t>
      </w:r>
      <w:r w:rsidR="007D4B98">
        <w:rPr>
          <w:color w:val="333333"/>
          <w:lang w:val="fr-FR" w:eastAsia="fr-FR"/>
        </w:rPr>
        <w:t>s</w:t>
      </w:r>
      <w:r w:rsidR="00EC2DF1" w:rsidRPr="00A055A4">
        <w:rPr>
          <w:color w:val="333333"/>
          <w:lang w:val="fr-FR" w:eastAsia="fr-FR"/>
        </w:rPr>
        <w:t xml:space="preserve"> en haut de l’échelle sociale. </w:t>
      </w:r>
      <w:r w:rsidR="007D4B98">
        <w:rPr>
          <w:color w:val="333333"/>
          <w:lang w:val="fr-FR" w:eastAsia="fr-FR"/>
        </w:rPr>
        <w:t>Et cela commence dès l’</w:t>
      </w:r>
      <w:proofErr w:type="spellStart"/>
      <w:r w:rsidR="007D4B98">
        <w:rPr>
          <w:color w:val="333333"/>
          <w:lang w:val="fr-FR" w:eastAsia="fr-FR"/>
        </w:rPr>
        <w:t>intég</w:t>
      </w:r>
      <w:proofErr w:type="spellEnd"/>
      <w:r w:rsidR="007D4B98">
        <w:rPr>
          <w:color w:val="333333"/>
          <w:lang w:val="fr-FR" w:eastAsia="fr-FR"/>
        </w:rPr>
        <w:t xml:space="preserve"> lorsqu’on accepte les comportements non éthiques comme base de construction de nos identités d’ingénieurs. </w:t>
      </w:r>
      <w:r w:rsidR="00FF0965">
        <w:rPr>
          <w:color w:val="333333"/>
          <w:lang w:val="fr-FR" w:eastAsia="fr-FR"/>
        </w:rPr>
        <w:t xml:space="preserve">Alors pour les prochaines années, faisons-nous une fleur, et participons à une intégration digne des humanités ou ne participons pas. </w:t>
      </w:r>
    </w:p>
    <w:p w:rsidR="00EC2DF1" w:rsidRDefault="00EC2DF1" w:rsidP="007B3E5C">
      <w:pPr>
        <w:pBdr>
          <w:bottom w:val="single" w:sz="6" w:space="0" w:color="auto"/>
        </w:pBdr>
        <w:spacing w:after="0"/>
        <w:rPr>
          <w:color w:val="333333"/>
          <w:lang w:val="fr-FR" w:eastAsia="fr-FR"/>
        </w:rPr>
      </w:pPr>
    </w:p>
    <w:p w:rsidR="00EC2DF1" w:rsidRDefault="00EC2DF1" w:rsidP="007B3E5C">
      <w:pPr>
        <w:pBdr>
          <w:bottom w:val="single" w:sz="6" w:space="0" w:color="auto"/>
        </w:pBdr>
        <w:spacing w:after="0"/>
        <w:rPr>
          <w:color w:val="333333"/>
          <w:lang w:val="fr-FR" w:eastAsia="fr-FR"/>
        </w:rPr>
      </w:pPr>
    </w:p>
    <w:p w:rsidR="00EC2DF1" w:rsidRDefault="00EC2DF1" w:rsidP="00EC2DF1">
      <w:pPr>
        <w:spacing w:after="0"/>
        <w:rPr>
          <w:color w:val="333333"/>
          <w:lang w:val="fr-FR" w:eastAsia="fr-FR"/>
        </w:rPr>
      </w:pPr>
    </w:p>
    <w:p w:rsidR="00EC2DF1" w:rsidRDefault="00EC2DF1" w:rsidP="00EC2DF1">
      <w:pPr>
        <w:spacing w:after="0"/>
        <w:rPr>
          <w:color w:val="333333"/>
          <w:lang w:val="fr-FR" w:eastAsia="fr-FR"/>
        </w:rPr>
      </w:pPr>
    </w:p>
    <w:p w:rsidR="00EC2DF1" w:rsidRPr="00A055A4" w:rsidRDefault="00EC2DF1" w:rsidP="00EC2DF1">
      <w:pPr>
        <w:spacing w:after="0"/>
        <w:rPr>
          <w:b/>
          <w:color w:val="333333"/>
          <w:sz w:val="28"/>
          <w:lang w:val="fr-FR" w:eastAsia="fr-FR"/>
        </w:rPr>
      </w:pPr>
      <w:r w:rsidRPr="00A055A4">
        <w:rPr>
          <w:b/>
          <w:color w:val="333333"/>
          <w:sz w:val="28"/>
          <w:lang w:val="fr-FR" w:eastAsia="fr-FR"/>
        </w:rPr>
        <w:t>Histoire vrai</w:t>
      </w:r>
      <w:r w:rsidR="007121E7">
        <w:rPr>
          <w:b/>
          <w:color w:val="333333"/>
          <w:sz w:val="28"/>
          <w:lang w:val="fr-FR" w:eastAsia="fr-FR"/>
        </w:rPr>
        <w:t>e</w:t>
      </w:r>
      <w:r w:rsidRPr="00A055A4">
        <w:rPr>
          <w:b/>
          <w:color w:val="333333"/>
          <w:sz w:val="28"/>
          <w:lang w:val="fr-FR" w:eastAsia="fr-FR"/>
        </w:rPr>
        <w:t xml:space="preserve"> de l’intégration</w:t>
      </w:r>
    </w:p>
    <w:p w:rsidR="00EC2DF1" w:rsidRDefault="00EC2DF1" w:rsidP="00EC2DF1">
      <w:pPr>
        <w:spacing w:after="0"/>
        <w:rPr>
          <w:color w:val="333333"/>
          <w:lang w:val="fr-FR" w:eastAsia="fr-FR"/>
        </w:rPr>
      </w:pPr>
    </w:p>
    <w:p w:rsidR="00EC2DF1" w:rsidRDefault="00EC2DF1" w:rsidP="00EC2DF1">
      <w:pPr>
        <w:spacing w:after="0"/>
        <w:rPr>
          <w:color w:val="333333"/>
          <w:lang w:val="fr-FR" w:eastAsia="fr-FR"/>
        </w:rPr>
      </w:pPr>
    </w:p>
    <w:p w:rsidR="00EC2DF1" w:rsidRPr="00A055A4" w:rsidRDefault="00EC2DF1" w:rsidP="00EC2DF1">
      <w:pPr>
        <w:spacing w:after="0"/>
        <w:ind w:firstLine="708"/>
        <w:jc w:val="both"/>
        <w:rPr>
          <w:color w:val="333333"/>
          <w:lang w:val="fr-FR" w:eastAsia="fr-FR"/>
        </w:rPr>
      </w:pPr>
      <w:r w:rsidRPr="00A055A4">
        <w:rPr>
          <w:color w:val="333333"/>
          <w:lang w:val="fr-FR" w:eastAsia="fr-FR"/>
        </w:rPr>
        <w:t xml:space="preserve">L’intégration à l’UTC, qu’est-ce que c’est ? Une étape obligatoire de la vie d’étudiant ? Une association ? Une vieille habitude qu’on s’empresse de transmettre aux nouveaux dès leur arrivée ?  </w:t>
      </w:r>
    </w:p>
    <w:p w:rsidR="00EC2DF1" w:rsidRPr="00A055A4" w:rsidRDefault="00EC2DF1" w:rsidP="00EC2DF1">
      <w:pPr>
        <w:spacing w:after="0"/>
        <w:jc w:val="both"/>
        <w:rPr>
          <w:color w:val="333333"/>
          <w:lang w:val="fr-FR" w:eastAsia="fr-FR"/>
        </w:rPr>
      </w:pPr>
    </w:p>
    <w:p w:rsidR="00EC2DF1" w:rsidRDefault="00EC2DF1" w:rsidP="00EC2DF1">
      <w:pPr>
        <w:spacing w:after="0"/>
        <w:ind w:firstLine="708"/>
        <w:jc w:val="both"/>
        <w:rPr>
          <w:color w:val="333333"/>
          <w:lang w:val="fr-FR" w:eastAsia="fr-FR"/>
        </w:rPr>
      </w:pPr>
      <w:r w:rsidRPr="00A055A4">
        <w:rPr>
          <w:color w:val="333333"/>
          <w:lang w:val="fr-FR" w:eastAsia="fr-FR"/>
        </w:rPr>
        <w:t>Le but officiel de l'intégration est de rassembler, de créer des liens dans un groupe. En pratique, deux méthodes complémentaires sont utilisées aujourd’hui :</w:t>
      </w:r>
    </w:p>
    <w:p w:rsidR="00EC2DF1" w:rsidRPr="00A055A4" w:rsidRDefault="00EC2DF1" w:rsidP="00EC2DF1">
      <w:pPr>
        <w:spacing w:after="0"/>
        <w:jc w:val="both"/>
        <w:rPr>
          <w:color w:val="333333"/>
          <w:lang w:val="fr-FR" w:eastAsia="fr-FR"/>
        </w:rPr>
      </w:pPr>
    </w:p>
    <w:p w:rsidR="00EC2DF1" w:rsidRDefault="00EC2DF1" w:rsidP="00EC2DF1">
      <w:pPr>
        <w:spacing w:after="0"/>
        <w:jc w:val="both"/>
        <w:rPr>
          <w:color w:val="333333"/>
          <w:lang w:val="fr-FR" w:eastAsia="fr-FR"/>
        </w:rPr>
      </w:pPr>
      <w:r w:rsidRPr="00A055A4">
        <w:rPr>
          <w:color w:val="333333"/>
          <w:lang w:val="fr-FR" w:eastAsia="fr-FR"/>
        </w:rPr>
        <w:t>- Le plus petit dénominateur commun. Nous cherchons à créer le groupe avec les plus bas instincts et émotions disponibles. Les jeunes enfants c'est "pipi-caca", les étudiants c'est "cul-alcool".</w:t>
      </w:r>
    </w:p>
    <w:p w:rsidR="00EC2DF1" w:rsidRPr="00A055A4" w:rsidRDefault="00EC2DF1" w:rsidP="00EC2DF1">
      <w:pPr>
        <w:spacing w:after="0"/>
        <w:jc w:val="both"/>
        <w:rPr>
          <w:color w:val="333333"/>
          <w:lang w:val="fr-FR" w:eastAsia="fr-FR"/>
        </w:rPr>
      </w:pPr>
    </w:p>
    <w:p w:rsidR="00EC2DF1" w:rsidRPr="00A055A4" w:rsidRDefault="00EC2DF1" w:rsidP="00EC2DF1">
      <w:pPr>
        <w:spacing w:after="0"/>
        <w:jc w:val="both"/>
        <w:rPr>
          <w:color w:val="333333"/>
          <w:lang w:val="fr-FR" w:eastAsia="fr-FR"/>
        </w:rPr>
      </w:pPr>
      <w:r w:rsidRPr="00A055A4">
        <w:rPr>
          <w:color w:val="333333"/>
          <w:lang w:val="fr-FR" w:eastAsia="fr-FR"/>
        </w:rPr>
        <w:lastRenderedPageBreak/>
        <w:t xml:space="preserve">- L'exclusion. Les dénominateurs soit disant communs sont en fait extrêmement excluant pour de très nombreuses personnes. On construit ainsi un groupe de "non-exclu", fort et soudé. Ce groupe de personnes intégrées s’empare « naturellement » de la représentation type de l’étudiant qu’il faut être, créant une majorité visuelle qui n’est pas forcément la majorité numérique. </w:t>
      </w:r>
    </w:p>
    <w:p w:rsidR="00EC2DF1" w:rsidRDefault="00EC2DF1" w:rsidP="00B45B1D">
      <w:pPr>
        <w:spacing w:after="0"/>
        <w:jc w:val="both"/>
        <w:rPr>
          <w:color w:val="333333"/>
          <w:lang w:val="fr-FR" w:eastAsia="fr-FR"/>
        </w:rPr>
      </w:pPr>
    </w:p>
    <w:p w:rsidR="00EC2DF1" w:rsidRDefault="00EC2DF1" w:rsidP="00EC2DF1">
      <w:pPr>
        <w:spacing w:after="0"/>
        <w:ind w:firstLine="708"/>
        <w:jc w:val="both"/>
        <w:rPr>
          <w:color w:val="333333"/>
          <w:lang w:val="fr-FR" w:eastAsia="fr-FR"/>
        </w:rPr>
      </w:pPr>
      <w:r w:rsidRPr="00A055A4">
        <w:rPr>
          <w:color w:val="333333"/>
          <w:lang w:val="fr-FR" w:eastAsia="fr-FR"/>
        </w:rPr>
        <w:t>Les non mâles-hétéro-machos-français ont intérêt à ranger leurs émotions, idées, ressentis, dans un coin et de trouver ça drôle (au second degré bien sûr) sous peine de se retrouver exclu</w:t>
      </w:r>
      <w:r w:rsidR="00B45B1D">
        <w:rPr>
          <w:color w:val="333333"/>
          <w:lang w:val="fr-FR" w:eastAsia="fr-FR"/>
        </w:rPr>
        <w:t>s</w:t>
      </w:r>
      <w:r w:rsidRPr="00A055A4">
        <w:rPr>
          <w:color w:val="333333"/>
          <w:lang w:val="fr-FR" w:eastAsia="fr-FR"/>
        </w:rPr>
        <w:t xml:space="preserve"> eux aussi. Comme l'intégration intervient à un moment psychologique clef (nous sommes jeunes, nous arrivons dans l'inconnu, dans une nouvelle étape de vie, la vie de "grand"), on glisse facilement d’un groupe d’individualités qui ne se connaissent pas à des individus qui s’autocensurent au profit d’un groupe archétypique. </w:t>
      </w:r>
    </w:p>
    <w:p w:rsidR="00EC2DF1" w:rsidRPr="00A055A4" w:rsidRDefault="00EC2DF1" w:rsidP="00EC2DF1">
      <w:pPr>
        <w:spacing w:after="0"/>
        <w:ind w:firstLine="708"/>
        <w:jc w:val="both"/>
        <w:rPr>
          <w:color w:val="333333"/>
          <w:lang w:val="fr-FR" w:eastAsia="fr-FR"/>
        </w:rPr>
      </w:pPr>
      <w:r w:rsidRPr="00A055A4">
        <w:rPr>
          <w:color w:val="333333"/>
          <w:lang w:val="fr-FR" w:eastAsia="fr-FR"/>
        </w:rPr>
        <w:t xml:space="preserve">L’intégration profite de notre désir de "faire parti pour exister" pour nous </w:t>
      </w:r>
      <w:proofErr w:type="gramStart"/>
      <w:r w:rsidRPr="00A055A4">
        <w:rPr>
          <w:color w:val="333333"/>
          <w:lang w:val="fr-FR" w:eastAsia="fr-FR"/>
        </w:rPr>
        <w:t>conformer</w:t>
      </w:r>
      <w:proofErr w:type="gramEnd"/>
      <w:r w:rsidRPr="00A055A4">
        <w:rPr>
          <w:color w:val="333333"/>
          <w:lang w:val="fr-FR" w:eastAsia="fr-FR"/>
        </w:rPr>
        <w:t xml:space="preserve"> à une conception de l’étudiant basée sur les plus vils penchants de nos identités. </w:t>
      </w:r>
    </w:p>
    <w:p w:rsidR="00EC2DF1" w:rsidRPr="00A055A4" w:rsidRDefault="00EC2DF1" w:rsidP="00EC2DF1">
      <w:pPr>
        <w:spacing w:after="0"/>
        <w:jc w:val="both"/>
        <w:rPr>
          <w:color w:val="333333"/>
          <w:lang w:val="fr-FR" w:eastAsia="fr-FR"/>
        </w:rPr>
      </w:pPr>
    </w:p>
    <w:p w:rsidR="00EC2DF1" w:rsidRPr="00A055A4" w:rsidRDefault="00EC2DF1" w:rsidP="00EC2DF1">
      <w:pPr>
        <w:spacing w:after="0"/>
        <w:ind w:firstLine="708"/>
        <w:jc w:val="both"/>
        <w:rPr>
          <w:color w:val="333333"/>
          <w:lang w:val="fr-FR" w:eastAsia="fr-FR"/>
        </w:rPr>
      </w:pPr>
      <w:r w:rsidRPr="00A055A4">
        <w:rPr>
          <w:color w:val="333333"/>
          <w:lang w:val="fr-FR" w:eastAsia="fr-FR"/>
        </w:rPr>
        <w:t>L’intégration est donc en cela le parfait révélateur des mécanismes de domination, sous-jacents ou explicites, des groupes humains. Leader populiste charismatique, lynchage collectif immédiat sur un bouc émissaire désigné par une élite, unité clanique, utilisation des peurs instinctives pour manipuler un groupe… Une sorte de grande expérience de psychologie-sociale a ciel ouvert !</w:t>
      </w:r>
    </w:p>
    <w:p w:rsidR="00EC2DF1" w:rsidRPr="00A055A4" w:rsidRDefault="00EC2DF1" w:rsidP="00EC2DF1">
      <w:pPr>
        <w:spacing w:after="0"/>
        <w:jc w:val="both"/>
        <w:rPr>
          <w:color w:val="333333"/>
          <w:lang w:val="fr-FR" w:eastAsia="fr-FR"/>
        </w:rPr>
      </w:pPr>
    </w:p>
    <w:p w:rsidR="00EC2DF1" w:rsidRPr="00A055A4" w:rsidRDefault="00EC2DF1" w:rsidP="00EC2DF1">
      <w:pPr>
        <w:spacing w:after="0"/>
        <w:ind w:firstLine="708"/>
        <w:jc w:val="both"/>
        <w:rPr>
          <w:color w:val="333333"/>
          <w:lang w:val="fr-FR" w:eastAsia="fr-FR"/>
        </w:rPr>
      </w:pPr>
      <w:r w:rsidRPr="00A055A4">
        <w:rPr>
          <w:color w:val="333333"/>
          <w:lang w:val="fr-FR" w:eastAsia="fr-FR"/>
        </w:rPr>
        <w:t xml:space="preserve">Le résultat de l’intégration (et l’intégration est une expérience répétable sur de nombreuses promotions) est que la majorité visuelle (et non numérique) d’un échantillon représentatif des fils de cadres, cherchera à « intégrer » à son tour la génération à venir pour laver et dépasser l'humiliation qu'elle a subie. Troublante observation de la marche du monde dans ce tube à essai </w:t>
      </w:r>
      <w:proofErr w:type="spellStart"/>
      <w:r w:rsidRPr="00A055A4">
        <w:rPr>
          <w:color w:val="333333"/>
          <w:lang w:val="fr-FR" w:eastAsia="fr-FR"/>
        </w:rPr>
        <w:t>UTCéen</w:t>
      </w:r>
      <w:proofErr w:type="spellEnd"/>
      <w:r w:rsidRPr="00A055A4">
        <w:rPr>
          <w:color w:val="333333"/>
          <w:lang w:val="fr-FR" w:eastAsia="fr-FR"/>
        </w:rPr>
        <w:t xml:space="preserve"> non ?</w:t>
      </w:r>
    </w:p>
    <w:p w:rsidR="00590A76" w:rsidRDefault="00B45B1D">
      <w:pPr>
        <w:rPr>
          <w:lang w:val="fr-FR"/>
        </w:rPr>
      </w:pPr>
      <w:r>
        <w:rPr>
          <w:noProof/>
          <w:lang w:val="fr-FR" w:eastAsia="fr-FR"/>
        </w:rPr>
        <w:drawing>
          <wp:anchor distT="0" distB="0" distL="114300" distR="114300" simplePos="0" relativeHeight="251657728" behindDoc="1" locked="0" layoutInCell="1" allowOverlap="1">
            <wp:simplePos x="0" y="0"/>
            <wp:positionH relativeFrom="character">
              <wp:posOffset>3291840</wp:posOffset>
            </wp:positionH>
            <wp:positionV relativeFrom="line">
              <wp:posOffset>29210</wp:posOffset>
            </wp:positionV>
            <wp:extent cx="1771650" cy="1016000"/>
            <wp:effectExtent l="19050" t="0" r="0" b="0"/>
            <wp:wrapNone/>
            <wp:docPr id="7" name="Picture"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rcRect/>
                    <a:stretch>
                      <a:fillRect/>
                    </a:stretch>
                  </pic:blipFill>
                  <pic:spPr>
                    <a:xfrm>
                      <a:off x="0" y="0"/>
                      <a:ext cx="1771650" cy="1016000"/>
                    </a:xfrm>
                    <a:prstGeom prst="rect">
                      <a:avLst/>
                    </a:prstGeom>
                    <a:noFill/>
                    <a:ln>
                      <a:noFill/>
                      <a:prstDash/>
                    </a:ln>
                  </pic:spPr>
                </pic:pic>
              </a:graphicData>
            </a:graphic>
          </wp:anchor>
        </w:drawing>
      </w:r>
    </w:p>
    <w:p w:rsidR="00EC2DF1" w:rsidRDefault="001E35EF">
      <w:pPr>
        <w:rPr>
          <w:lang w:val="fr-FR"/>
        </w:rPr>
      </w:pPr>
      <w:r>
        <w:rPr>
          <w:noProof/>
          <w:lang w:val="fr-FR" w:eastAsia="fr-FR"/>
        </w:rPr>
        <w:pict>
          <v:shapetype id="_x0000_t202" coordsize="21600,21600" o:spt="202" path="m,l,21600r21600,l21600,xe">
            <v:stroke joinstyle="miter"/>
            <v:path gradientshapeok="t" o:connecttype="rect"/>
          </v:shapetype>
          <v:shape id="_x0000_s1026" type="#_x0000_t202" style="position:absolute;margin-left:8.95pt;margin-top:6.25pt;width:232.5pt;height:4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">
            <v:textbox style="mso-next-textbox:#_x0000_s1026" inset="1mm,1mm,1mm,1mm">
              <w:txbxContent>
                <w:p w:rsidR="00EC2DF1" w:rsidRPr="00073C39" w:rsidRDefault="00EC2DF1" w:rsidP="00EC2DF1">
                  <w:pPr>
                    <w:pStyle w:val="Sansinterligne"/>
                    <w:rPr>
                      <w:rFonts w:ascii="Times New Roman" w:hAnsi="Times New Roman"/>
                      <w:sz w:val="20"/>
                      <w:szCs w:val="24"/>
                      <w:lang w:val="fr-FR"/>
                    </w:rPr>
                  </w:pPr>
                  <w:r w:rsidRPr="00073C39">
                    <w:rPr>
                      <w:rFonts w:ascii="Times New Roman" w:hAnsi="Times New Roman"/>
                      <w:i/>
                      <w:sz w:val="20"/>
                      <w:szCs w:val="24"/>
                      <w:lang w:val="fr-FR"/>
                    </w:rPr>
                    <w:t xml:space="preserve">Réaction et </w:t>
                  </w:r>
                  <w:r>
                    <w:rPr>
                      <w:rFonts w:ascii="Times New Roman" w:hAnsi="Times New Roman"/>
                      <w:i/>
                      <w:sz w:val="20"/>
                      <w:szCs w:val="24"/>
                      <w:lang w:val="fr-FR"/>
                    </w:rPr>
                    <w:t>inscription mailing-</w:t>
                  </w:r>
                  <w:proofErr w:type="spellStart"/>
                  <w:r>
                    <w:rPr>
                      <w:rFonts w:ascii="Times New Roman" w:hAnsi="Times New Roman"/>
                      <w:i/>
                      <w:sz w:val="20"/>
                      <w:szCs w:val="24"/>
                      <w:lang w:val="fr-FR"/>
                    </w:rPr>
                    <w:t>list</w:t>
                  </w:r>
                  <w:proofErr w:type="spellEnd"/>
                  <w:r w:rsidRPr="00073C39">
                    <w:rPr>
                      <w:rFonts w:ascii="Times New Roman" w:hAnsi="Times New Roman"/>
                      <w:sz w:val="20"/>
                      <w:szCs w:val="24"/>
                      <w:lang w:val="fr-FR"/>
                    </w:rPr>
                    <w:t xml:space="preserve"> : </w:t>
                  </w:r>
                </w:p>
                <w:p w:rsidR="00EC2DF1" w:rsidRPr="00303D92" w:rsidRDefault="001E35EF" w:rsidP="00EC2DF1">
                  <w:pPr>
                    <w:pStyle w:val="Sansinterligne"/>
                    <w:rPr>
                      <w:sz w:val="16"/>
                      <w:szCs w:val="20"/>
                      <w:lang w:val="fr-FR"/>
                    </w:rPr>
                  </w:pPr>
                  <w:hyperlink r:id="rId5" w:history="1">
                    <w:r w:rsidR="00EC2DF1" w:rsidRPr="00073C39">
                      <w:rPr>
                        <w:rStyle w:val="Lienhypertexte"/>
                        <w:rFonts w:ascii="Times New Roman" w:hAnsi="Times New Roman"/>
                        <w:sz w:val="16"/>
                        <w:szCs w:val="20"/>
                        <w:lang w:val="fr-FR"/>
                      </w:rPr>
                      <w:t>escargots.solidaires@riseup.net</w:t>
                    </w:r>
                  </w:hyperlink>
                </w:p>
                <w:p w:rsidR="00EC2DF1" w:rsidRPr="00073C39" w:rsidRDefault="00EC2DF1" w:rsidP="00EC2DF1">
                  <w:pPr>
                    <w:pStyle w:val="Sansinterligne"/>
                    <w:rPr>
                      <w:sz w:val="4"/>
                      <w:szCs w:val="4"/>
                      <w:lang w:val="fr-FR"/>
                    </w:rPr>
                  </w:pPr>
                </w:p>
                <w:p w:rsidR="00EC2DF1" w:rsidRPr="00EC2DF1" w:rsidRDefault="00EC2DF1" w:rsidP="00EC2DF1">
                  <w:pPr>
                    <w:rPr>
                      <w:rFonts w:ascii="Arial" w:hAnsi="Arial" w:cs="Arial"/>
                      <w:b/>
                      <w:bCs/>
                      <w:sz w:val="16"/>
                      <w:szCs w:val="20"/>
                      <w:lang w:val="fr-FR"/>
                    </w:rPr>
                  </w:pPr>
                  <w:r w:rsidRPr="00EC2DF1">
                    <w:rPr>
                      <w:i/>
                      <w:sz w:val="20"/>
                      <w:lang w:val="fr-FR"/>
                    </w:rPr>
                    <w:t>Plus de textes ?</w:t>
                  </w:r>
                  <w:r w:rsidRPr="00EC2DF1">
                    <w:rPr>
                      <w:sz w:val="20"/>
                      <w:lang w:val="fr-FR"/>
                    </w:rPr>
                    <w:t xml:space="preserve"> </w:t>
                  </w:r>
                  <w:r w:rsidRPr="00EC2DF1">
                    <w:rPr>
                      <w:sz w:val="16"/>
                      <w:szCs w:val="20"/>
                      <w:u w:val="single"/>
                      <w:lang w:val="fr-FR"/>
                    </w:rPr>
                    <w:t>escargotssolidaires.noblogs.org</w:t>
                  </w:r>
                </w:p>
                <w:p w:rsidR="00EC2DF1" w:rsidRPr="00EC2DF1" w:rsidRDefault="00EC2DF1" w:rsidP="00EC2DF1">
                  <w:pPr>
                    <w:rPr>
                      <w:lang w:val="fr-FR"/>
                    </w:rPr>
                  </w:pPr>
                </w:p>
              </w:txbxContent>
            </v:textbox>
          </v:shape>
        </w:pict>
      </w:r>
    </w:p>
    <w:p w:rsidR="00EC2DF1" w:rsidRDefault="00EC2DF1">
      <w:pPr>
        <w:rPr>
          <w:lang w:val="fr-FR"/>
        </w:rPr>
      </w:pPr>
    </w:p>
    <w:p w:rsidR="00EC2DF1" w:rsidRDefault="00EC2DF1" w:rsidP="00EC2DF1">
      <w:pPr>
        <w:spacing w:after="120"/>
        <w:ind w:firstLine="252"/>
        <w:jc w:val="both"/>
        <w:outlineLvl w:val="0"/>
        <w:rPr>
          <w:b/>
          <w:color w:val="000000" w:themeColor="text1"/>
          <w:sz w:val="36"/>
          <w:lang w:val="fr-FR"/>
        </w:rPr>
      </w:pPr>
    </w:p>
    <w:p w:rsidR="00EC2DF1" w:rsidRPr="00D021DE" w:rsidRDefault="00EC2DF1" w:rsidP="007D4B98">
      <w:pPr>
        <w:spacing w:after="120"/>
        <w:jc w:val="both"/>
        <w:outlineLvl w:val="0"/>
        <w:rPr>
          <w:b/>
          <w:color w:val="000000" w:themeColor="text1"/>
          <w:sz w:val="32"/>
          <w:lang w:val="fr-FR"/>
        </w:rPr>
      </w:pPr>
      <w:r w:rsidRPr="00D1428B">
        <w:rPr>
          <w:b/>
          <w:color w:val="000000" w:themeColor="text1"/>
          <w:sz w:val="36"/>
          <w:lang w:val="fr-FR"/>
        </w:rPr>
        <w:t>INTEGRATION EXCLU</w:t>
      </w:r>
      <w:r w:rsidR="00211CF6">
        <w:rPr>
          <w:b/>
          <w:color w:val="000000" w:themeColor="text1"/>
          <w:sz w:val="36"/>
          <w:lang w:val="fr-FR"/>
        </w:rPr>
        <w:t>ANTE</w:t>
      </w:r>
      <w:r>
        <w:rPr>
          <w:b/>
          <w:noProof/>
          <w:color w:val="000000" w:themeColor="text1"/>
          <w:sz w:val="32"/>
          <w:lang w:val="fr-FR" w:eastAsia="fr-FR"/>
        </w:rPr>
        <w:drawing>
          <wp:anchor distT="0" distB="0" distL="0" distR="0" simplePos="0" relativeHeight="251656704" behindDoc="1" locked="0" layoutInCell="1" allowOverlap="1">
            <wp:simplePos x="0" y="0"/>
            <wp:positionH relativeFrom="character">
              <wp:posOffset>187325</wp:posOffset>
            </wp:positionH>
            <wp:positionV relativeFrom="line">
              <wp:posOffset>-167005</wp:posOffset>
            </wp:positionV>
            <wp:extent cx="1584960" cy="991870"/>
            <wp:effectExtent l="19050" t="0" r="0" b="0"/>
            <wp:wrapNone/>
            <wp:docPr id="6" name="Picture" descr="escarg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argot1"/>
                    <pic:cNvPicPr>
                      <a:picLocks noChangeAspect="1" noChangeArrowheads="1"/>
                    </pic:cNvPicPr>
                  </pic:nvPicPr>
                  <pic:blipFill>
                    <a:blip r:embed="rId6" cstate="print"/>
                    <a:srcRect/>
                    <a:stretch>
                      <a:fillRect/>
                    </a:stretch>
                  </pic:blipFill>
                  <pic:spPr bwMode="auto">
                    <a:xfrm>
                      <a:off x="0" y="0"/>
                      <a:ext cx="1584960" cy="991870"/>
                    </a:xfrm>
                    <a:prstGeom prst="rect">
                      <a:avLst/>
                    </a:prstGeom>
                    <a:noFill/>
                    <a:ln w="9525">
                      <a:noFill/>
                      <a:miter lim="800000"/>
                      <a:headEnd/>
                      <a:tailEnd/>
                    </a:ln>
                  </pic:spPr>
                </pic:pic>
              </a:graphicData>
            </a:graphic>
          </wp:anchor>
        </w:drawing>
      </w:r>
    </w:p>
    <w:p w:rsidR="00EC2DF1" w:rsidRDefault="00EC2DF1" w:rsidP="00EC2DF1">
      <w:pPr>
        <w:spacing w:after="120"/>
        <w:jc w:val="both"/>
        <w:rPr>
          <w:bCs/>
          <w:color w:val="333333"/>
          <w:szCs w:val="32"/>
          <w:bdr w:val="none" w:sz="0" w:space="0" w:color="auto" w:frame="1"/>
          <w:shd w:val="clear" w:color="auto" w:fill="FFFFFF"/>
          <w:lang w:val="fr-FR" w:eastAsia="fr-FR"/>
        </w:rPr>
      </w:pPr>
    </w:p>
    <w:p w:rsidR="00EC2DF1" w:rsidRDefault="00EC2DF1" w:rsidP="00EC2DF1">
      <w:pPr>
        <w:spacing w:after="120"/>
        <w:jc w:val="both"/>
        <w:rPr>
          <w:b/>
          <w:bCs/>
          <w:color w:val="333333"/>
          <w:sz w:val="28"/>
          <w:szCs w:val="32"/>
          <w:bdr w:val="none" w:sz="0" w:space="0" w:color="auto" w:frame="1"/>
          <w:shd w:val="clear" w:color="auto" w:fill="FFFFFF"/>
          <w:lang w:val="fr-FR" w:eastAsia="fr-FR"/>
        </w:rPr>
      </w:pPr>
      <w:r w:rsidRPr="00A055A4">
        <w:rPr>
          <w:b/>
          <w:bCs/>
          <w:color w:val="333333"/>
          <w:sz w:val="28"/>
          <w:szCs w:val="32"/>
          <w:bdr w:val="none" w:sz="0" w:space="0" w:color="auto" w:frame="1"/>
          <w:shd w:val="clear" w:color="auto" w:fill="FFFFFF"/>
          <w:lang w:val="fr-FR" w:eastAsia="fr-FR"/>
        </w:rPr>
        <w:t xml:space="preserve">Histoire </w:t>
      </w:r>
      <w:r>
        <w:rPr>
          <w:b/>
          <w:bCs/>
          <w:color w:val="333333"/>
          <w:sz w:val="28"/>
          <w:szCs w:val="32"/>
          <w:bdr w:val="none" w:sz="0" w:space="0" w:color="auto" w:frame="1"/>
          <w:shd w:val="clear" w:color="auto" w:fill="FFFFFF"/>
          <w:lang w:val="fr-FR" w:eastAsia="fr-FR"/>
        </w:rPr>
        <w:t xml:space="preserve">fictive </w:t>
      </w:r>
      <w:r w:rsidRPr="00A055A4">
        <w:rPr>
          <w:b/>
          <w:bCs/>
          <w:color w:val="333333"/>
          <w:sz w:val="28"/>
          <w:szCs w:val="32"/>
          <w:bdr w:val="none" w:sz="0" w:space="0" w:color="auto" w:frame="1"/>
          <w:shd w:val="clear" w:color="auto" w:fill="FFFFFF"/>
          <w:lang w:val="fr-FR" w:eastAsia="fr-FR"/>
        </w:rPr>
        <w:t>de Camille</w:t>
      </w:r>
      <w:r w:rsidRPr="00A055A4">
        <w:rPr>
          <w:b/>
          <w:bCs/>
          <w:color w:val="333333"/>
          <w:sz w:val="28"/>
          <w:szCs w:val="32"/>
          <w:bdr w:val="none" w:sz="0" w:space="0" w:color="auto" w:frame="1"/>
          <w:shd w:val="clear" w:color="auto" w:fill="FFFFFF"/>
          <w:lang w:val="fr-FR" w:eastAsia="fr-FR"/>
        </w:rPr>
        <w:tab/>
      </w:r>
    </w:p>
    <w:p w:rsidR="00EC2DF1" w:rsidRPr="00EC2DF1" w:rsidRDefault="00EC2DF1" w:rsidP="00EC2DF1">
      <w:pPr>
        <w:spacing w:after="120"/>
        <w:jc w:val="both"/>
        <w:rPr>
          <w:b/>
          <w:bCs/>
          <w:color w:val="333333"/>
          <w:sz w:val="2"/>
          <w:szCs w:val="32"/>
          <w:bdr w:val="none" w:sz="0" w:space="0" w:color="auto" w:frame="1"/>
          <w:shd w:val="clear" w:color="auto" w:fill="FFFFFF"/>
          <w:lang w:val="fr-FR" w:eastAsia="fr-FR"/>
        </w:rPr>
      </w:pPr>
    </w:p>
    <w:p w:rsidR="00EC2DF1" w:rsidRPr="003B168B" w:rsidRDefault="00EC2DF1" w:rsidP="00EC2DF1">
      <w:pPr>
        <w:spacing w:after="120"/>
        <w:ind w:firstLine="252"/>
        <w:jc w:val="both"/>
        <w:rPr>
          <w:color w:val="000000" w:themeColor="text1"/>
          <w:lang w:val="fr-FR"/>
        </w:rPr>
      </w:pPr>
      <w:r>
        <w:rPr>
          <w:color w:val="000000" w:themeColor="text1"/>
          <w:lang w:val="fr-FR"/>
        </w:rPr>
        <w:t>Ca y est, Camille est UTCéen</w:t>
      </w:r>
      <w:r w:rsidR="00E6550B">
        <w:rPr>
          <w:color w:val="000000" w:themeColor="text1"/>
          <w:lang w:val="fr-FR"/>
        </w:rPr>
        <w:t>.</w:t>
      </w:r>
      <w:r>
        <w:rPr>
          <w:color w:val="000000" w:themeColor="text1"/>
          <w:lang w:val="fr-FR"/>
        </w:rPr>
        <w:t>ne. Il/Elle a trimé pour y entrer et a mérité son ticket. Camille ne sait pas exactement ce qu’elle/il veut faire et a choisi de s’ouvrir un maximum de portes. Avec l’UTC, réputée</w:t>
      </w:r>
      <w:r w:rsidR="00D80F6F">
        <w:rPr>
          <w:color w:val="000000" w:themeColor="text1"/>
          <w:lang w:val="fr-FR"/>
        </w:rPr>
        <w:t xml:space="preserve"> pour ses </w:t>
      </w:r>
      <w:proofErr w:type="spellStart"/>
      <w:r w:rsidR="00D80F6F">
        <w:rPr>
          <w:color w:val="000000" w:themeColor="text1"/>
          <w:lang w:val="fr-FR"/>
        </w:rPr>
        <w:t>UVs</w:t>
      </w:r>
      <w:proofErr w:type="spellEnd"/>
      <w:r w:rsidR="00D80F6F">
        <w:rPr>
          <w:color w:val="000000" w:themeColor="text1"/>
          <w:lang w:val="fr-FR"/>
        </w:rPr>
        <w:t xml:space="preserve"> de « culture G » </w:t>
      </w:r>
      <w:r>
        <w:rPr>
          <w:color w:val="000000" w:themeColor="text1"/>
          <w:lang w:val="fr-FR"/>
        </w:rPr>
        <w:t xml:space="preserve"> précieuses pour se forger un esprit critiq</w:t>
      </w:r>
      <w:r w:rsidR="00D80F6F">
        <w:rPr>
          <w:color w:val="000000" w:themeColor="text1"/>
          <w:lang w:val="fr-FR"/>
        </w:rPr>
        <w:t>ue,</w:t>
      </w:r>
      <w:r>
        <w:rPr>
          <w:color w:val="000000" w:themeColor="text1"/>
          <w:lang w:val="fr-FR"/>
        </w:rPr>
        <w:t xml:space="preserve"> il/elle est </w:t>
      </w:r>
      <w:proofErr w:type="spellStart"/>
      <w:r>
        <w:rPr>
          <w:color w:val="000000" w:themeColor="text1"/>
          <w:lang w:val="fr-FR"/>
        </w:rPr>
        <w:t>sûr</w:t>
      </w:r>
      <w:r w:rsidR="00D80F6F">
        <w:rPr>
          <w:color w:val="000000" w:themeColor="text1"/>
          <w:lang w:val="fr-FR"/>
        </w:rPr>
        <w:t>.</w:t>
      </w:r>
      <w:r>
        <w:rPr>
          <w:color w:val="000000" w:themeColor="text1"/>
          <w:lang w:val="fr-FR"/>
        </w:rPr>
        <w:t>e</w:t>
      </w:r>
      <w:proofErr w:type="spellEnd"/>
      <w:r>
        <w:rPr>
          <w:color w:val="000000" w:themeColor="text1"/>
          <w:lang w:val="fr-FR"/>
        </w:rPr>
        <w:t xml:space="preserve"> d’avoir fait le bon choix. Mais avant d’expérim</w:t>
      </w:r>
      <w:r w:rsidR="00E6550B">
        <w:rPr>
          <w:color w:val="000000" w:themeColor="text1"/>
          <w:lang w:val="fr-FR"/>
        </w:rPr>
        <w:t>enter le quotidien d’</w:t>
      </w:r>
      <w:proofErr w:type="spellStart"/>
      <w:r w:rsidR="00E6550B">
        <w:rPr>
          <w:color w:val="000000" w:themeColor="text1"/>
          <w:lang w:val="fr-FR"/>
        </w:rPr>
        <w:t>étudiant.e</w:t>
      </w:r>
      <w:proofErr w:type="spellEnd"/>
      <w:r w:rsidR="00E6550B">
        <w:rPr>
          <w:color w:val="000000" w:themeColor="text1"/>
          <w:lang w:val="fr-FR"/>
        </w:rPr>
        <w:t xml:space="preserve"> </w:t>
      </w:r>
      <w:proofErr w:type="spellStart"/>
      <w:r w:rsidR="00E6550B">
        <w:rPr>
          <w:color w:val="000000" w:themeColor="text1"/>
          <w:lang w:val="fr-FR"/>
        </w:rPr>
        <w:t>ingénieur.e</w:t>
      </w:r>
      <w:proofErr w:type="spellEnd"/>
      <w:r>
        <w:rPr>
          <w:color w:val="000000" w:themeColor="text1"/>
          <w:lang w:val="fr-FR"/>
        </w:rPr>
        <w:t>, il y a l’</w:t>
      </w:r>
      <w:proofErr w:type="spellStart"/>
      <w:r>
        <w:rPr>
          <w:color w:val="000000" w:themeColor="text1"/>
          <w:lang w:val="fr-FR"/>
        </w:rPr>
        <w:t>intég</w:t>
      </w:r>
      <w:proofErr w:type="spellEnd"/>
      <w:r>
        <w:rPr>
          <w:color w:val="000000" w:themeColor="text1"/>
          <w:lang w:val="fr-FR"/>
        </w:rPr>
        <w:t>…</w:t>
      </w:r>
    </w:p>
    <w:p w:rsidR="00EC2DF1" w:rsidRPr="008B2940" w:rsidRDefault="00EC2DF1" w:rsidP="00EC2DF1">
      <w:pPr>
        <w:spacing w:after="120"/>
        <w:jc w:val="both"/>
        <w:rPr>
          <w:bCs/>
          <w:color w:val="333333"/>
          <w:szCs w:val="32"/>
          <w:bdr w:val="none" w:sz="0" w:space="0" w:color="auto" w:frame="1"/>
          <w:shd w:val="clear" w:color="auto" w:fill="FFFFFF"/>
          <w:lang w:val="fr-FR" w:eastAsia="fr-FR"/>
        </w:rPr>
      </w:pPr>
      <w:r>
        <w:rPr>
          <w:b/>
          <w:bCs/>
          <w:color w:val="333333"/>
          <w:szCs w:val="32"/>
          <w:bdr w:val="none" w:sz="0" w:space="0" w:color="auto" w:frame="1"/>
          <w:shd w:val="clear" w:color="auto" w:fill="FFFFFF"/>
          <w:lang w:val="fr-FR" w:eastAsia="fr-FR"/>
        </w:rPr>
        <w:t>Pendant l’</w:t>
      </w:r>
      <w:proofErr w:type="spellStart"/>
      <w:r>
        <w:rPr>
          <w:b/>
          <w:bCs/>
          <w:color w:val="333333"/>
          <w:szCs w:val="32"/>
          <w:bdr w:val="none" w:sz="0" w:space="0" w:color="auto" w:frame="1"/>
          <w:shd w:val="clear" w:color="auto" w:fill="FFFFFF"/>
          <w:lang w:val="fr-FR" w:eastAsia="fr-FR"/>
        </w:rPr>
        <w:t>intég</w:t>
      </w:r>
      <w:proofErr w:type="spellEnd"/>
      <w:r w:rsidRPr="003B168B">
        <w:rPr>
          <w:bCs/>
          <w:color w:val="333333"/>
          <w:szCs w:val="32"/>
          <w:bdr w:val="none" w:sz="0" w:space="0" w:color="auto" w:frame="1"/>
          <w:shd w:val="clear" w:color="auto" w:fill="FFFFFF"/>
          <w:lang w:val="fr-FR" w:eastAsia="fr-FR"/>
        </w:rPr>
        <w:t xml:space="preserve">, </w:t>
      </w:r>
      <w:r>
        <w:rPr>
          <w:bCs/>
          <w:color w:val="333333"/>
          <w:szCs w:val="32"/>
          <w:bdr w:val="none" w:sz="0" w:space="0" w:color="auto" w:frame="1"/>
          <w:shd w:val="clear" w:color="auto" w:fill="FFFFFF"/>
          <w:lang w:val="fr-FR" w:eastAsia="fr-FR"/>
        </w:rPr>
        <w:t xml:space="preserve">Camille </w:t>
      </w:r>
      <w:r w:rsidRPr="003B168B">
        <w:rPr>
          <w:bCs/>
          <w:color w:val="333333"/>
          <w:szCs w:val="32"/>
          <w:bdr w:val="none" w:sz="0" w:space="0" w:color="auto" w:frame="1"/>
          <w:shd w:val="clear" w:color="auto" w:fill="FFFFFF"/>
          <w:lang w:val="fr-FR" w:eastAsia="fr-FR"/>
        </w:rPr>
        <w:t>va pouvoir rencontrer plein de gens différents venant de partout.</w:t>
      </w:r>
    </w:p>
    <w:tbl>
      <w:tblPr>
        <w:tblStyle w:val="Grilledutableau"/>
        <w:tblW w:w="0" w:type="auto"/>
        <w:tblLook w:val="04A0"/>
      </w:tblPr>
      <w:tblGrid>
        <w:gridCol w:w="3883"/>
        <w:gridCol w:w="1612"/>
        <w:gridCol w:w="2375"/>
      </w:tblGrid>
      <w:tr w:rsidR="00211CF6" w:rsidRPr="00A5414E" w:rsidTr="00211CF6">
        <w:tc>
          <w:tcPr>
            <w:tcW w:w="3883" w:type="dxa"/>
            <w:tcBorders>
              <w:top w:val="nil"/>
              <w:left w:val="nil"/>
            </w:tcBorders>
          </w:tcPr>
          <w:p w:rsidR="00EC2DF1" w:rsidRDefault="00EC2DF1" w:rsidP="00211CF6">
            <w:pPr>
              <w:jc w:val="center"/>
              <w:rPr>
                <w:bCs/>
                <w:color w:val="7F7F7F" w:themeColor="text1" w:themeTint="80"/>
                <w:szCs w:val="32"/>
                <w:bdr w:val="none" w:sz="0" w:space="0" w:color="auto" w:frame="1"/>
                <w:shd w:val="clear" w:color="auto" w:fill="FFFFFF"/>
                <w:lang w:val="fr-FR" w:eastAsia="fr-FR"/>
              </w:rPr>
            </w:pPr>
          </w:p>
        </w:tc>
        <w:tc>
          <w:tcPr>
            <w:tcW w:w="1612" w:type="dxa"/>
          </w:tcPr>
          <w:p w:rsidR="00EC2DF1" w:rsidRDefault="00EC2DF1" w:rsidP="00211CF6">
            <w:pPr>
              <w:jc w:val="center"/>
              <w:rPr>
                <w:bCs/>
                <w:color w:val="7F7F7F" w:themeColor="text1" w:themeTint="80"/>
                <w:szCs w:val="32"/>
                <w:bdr w:val="none" w:sz="0" w:space="0" w:color="auto" w:frame="1"/>
                <w:shd w:val="clear" w:color="auto" w:fill="FFFFFF"/>
                <w:lang w:val="fr-FR" w:eastAsia="fr-FR"/>
              </w:rPr>
            </w:pPr>
            <w:r>
              <w:rPr>
                <w:bCs/>
                <w:i/>
                <w:color w:val="7F7F7F" w:themeColor="text1" w:themeTint="80"/>
                <w:szCs w:val="32"/>
                <w:bdr w:val="none" w:sz="0" w:space="0" w:color="auto" w:frame="1"/>
                <w:shd w:val="clear" w:color="auto" w:fill="FFFFFF"/>
                <w:lang w:val="fr-FR" w:eastAsia="fr-FR"/>
              </w:rPr>
              <w:t>Origine</w:t>
            </w:r>
            <w:r w:rsidRPr="003B168B">
              <w:rPr>
                <w:bCs/>
                <w:i/>
                <w:color w:val="7F7F7F" w:themeColor="text1" w:themeTint="80"/>
                <w:szCs w:val="32"/>
                <w:bdr w:val="none" w:sz="0" w:space="0" w:color="auto" w:frame="1"/>
                <w:shd w:val="clear" w:color="auto" w:fill="FFFFFF"/>
                <w:lang w:val="fr-FR" w:eastAsia="fr-FR"/>
              </w:rPr>
              <w:t xml:space="preserve"> sociale des</w:t>
            </w:r>
            <w:r>
              <w:rPr>
                <w:bCs/>
                <w:i/>
                <w:color w:val="7F7F7F" w:themeColor="text1" w:themeTint="80"/>
                <w:szCs w:val="32"/>
                <w:bdr w:val="none" w:sz="0" w:space="0" w:color="auto" w:frame="1"/>
                <w:shd w:val="clear" w:color="auto" w:fill="FFFFFF"/>
                <w:lang w:val="fr-FR" w:eastAsia="fr-FR"/>
              </w:rPr>
              <w:t xml:space="preserve"> étudiants en école d'ingénieur universitaire*</w:t>
            </w:r>
          </w:p>
        </w:tc>
        <w:tc>
          <w:tcPr>
            <w:tcW w:w="2375" w:type="dxa"/>
            <w:tcBorders>
              <w:right w:val="single" w:sz="4" w:space="0" w:color="auto"/>
            </w:tcBorders>
          </w:tcPr>
          <w:p w:rsidR="00EC2DF1" w:rsidRDefault="00211CF6" w:rsidP="00211CF6">
            <w:pPr>
              <w:jc w:val="center"/>
              <w:rPr>
                <w:bCs/>
                <w:color w:val="7F7F7F" w:themeColor="text1" w:themeTint="80"/>
                <w:szCs w:val="32"/>
                <w:bdr w:val="none" w:sz="0" w:space="0" w:color="auto" w:frame="1"/>
                <w:shd w:val="clear" w:color="auto" w:fill="FFFFFF"/>
                <w:lang w:val="fr-FR" w:eastAsia="fr-FR"/>
              </w:rPr>
            </w:pPr>
            <w:r>
              <w:rPr>
                <w:bCs/>
                <w:color w:val="7F7F7F" w:themeColor="text1" w:themeTint="80"/>
                <w:szCs w:val="32"/>
                <w:bdr w:val="none" w:sz="0" w:space="0" w:color="auto" w:frame="1"/>
                <w:shd w:val="clear" w:color="auto" w:fill="FFFFFF"/>
                <w:lang w:val="fr-FR" w:eastAsia="fr-FR"/>
              </w:rPr>
              <w:t>Répartition en catégories socioprofessionnelle de l’ensemble de la population de 15ans ou plus</w:t>
            </w:r>
            <w:r w:rsidR="007A799A">
              <w:rPr>
                <w:bCs/>
                <w:color w:val="7F7F7F" w:themeColor="text1" w:themeTint="80"/>
                <w:szCs w:val="32"/>
                <w:bdr w:val="none" w:sz="0" w:space="0" w:color="auto" w:frame="1"/>
                <w:shd w:val="clear" w:color="auto" w:fill="FFFFFF"/>
                <w:lang w:val="fr-FR" w:eastAsia="fr-FR"/>
              </w:rPr>
              <w:t>**</w:t>
            </w:r>
          </w:p>
        </w:tc>
      </w:tr>
      <w:tr w:rsidR="00211CF6" w:rsidTr="00211CF6">
        <w:tc>
          <w:tcPr>
            <w:tcW w:w="3883" w:type="dxa"/>
          </w:tcPr>
          <w:p w:rsidR="00EC2DF1" w:rsidRDefault="00EC2DF1" w:rsidP="00211CF6">
            <w:pPr>
              <w:jc w:val="center"/>
              <w:rPr>
                <w:bCs/>
                <w:color w:val="7F7F7F" w:themeColor="text1" w:themeTint="80"/>
                <w:szCs w:val="32"/>
                <w:bdr w:val="none" w:sz="0" w:space="0" w:color="auto" w:frame="1"/>
                <w:shd w:val="clear" w:color="auto" w:fill="FFFFFF"/>
                <w:lang w:val="fr-FR" w:eastAsia="fr-FR"/>
              </w:rPr>
            </w:pPr>
            <w:r>
              <w:rPr>
                <w:bCs/>
                <w:color w:val="7F7F7F" w:themeColor="text1" w:themeTint="80"/>
                <w:szCs w:val="32"/>
                <w:bdr w:val="none" w:sz="0" w:space="0" w:color="auto" w:frame="1"/>
                <w:shd w:val="clear" w:color="auto" w:fill="FFFFFF"/>
                <w:lang w:val="fr-FR" w:eastAsia="fr-FR"/>
              </w:rPr>
              <w:t>Agriculteur, commerçant, chef d’entreprise</w:t>
            </w:r>
          </w:p>
        </w:tc>
        <w:tc>
          <w:tcPr>
            <w:tcW w:w="1612" w:type="dxa"/>
          </w:tcPr>
          <w:p w:rsidR="00EC2DF1" w:rsidRDefault="00EC2DF1" w:rsidP="00211CF6">
            <w:pPr>
              <w:jc w:val="center"/>
              <w:rPr>
                <w:bCs/>
                <w:color w:val="7F7F7F" w:themeColor="text1" w:themeTint="80"/>
                <w:szCs w:val="32"/>
                <w:bdr w:val="none" w:sz="0" w:space="0" w:color="auto" w:frame="1"/>
                <w:shd w:val="clear" w:color="auto" w:fill="FFFFFF"/>
                <w:lang w:val="fr-FR" w:eastAsia="fr-FR"/>
              </w:rPr>
            </w:pPr>
            <w:r>
              <w:rPr>
                <w:bCs/>
                <w:color w:val="7F7F7F" w:themeColor="text1" w:themeTint="80"/>
                <w:szCs w:val="32"/>
                <w:bdr w:val="none" w:sz="0" w:space="0" w:color="auto" w:frame="1"/>
                <w:shd w:val="clear" w:color="auto" w:fill="FFFFFF"/>
                <w:lang w:val="fr-FR" w:eastAsia="fr-FR"/>
              </w:rPr>
              <w:t>10,3 %</w:t>
            </w:r>
          </w:p>
        </w:tc>
        <w:tc>
          <w:tcPr>
            <w:tcW w:w="2375" w:type="dxa"/>
          </w:tcPr>
          <w:p w:rsidR="00EC2DF1" w:rsidRDefault="00412549" w:rsidP="00211CF6">
            <w:pPr>
              <w:jc w:val="center"/>
              <w:rPr>
                <w:bCs/>
                <w:color w:val="7F7F7F" w:themeColor="text1" w:themeTint="80"/>
                <w:szCs w:val="32"/>
                <w:bdr w:val="none" w:sz="0" w:space="0" w:color="auto" w:frame="1"/>
                <w:shd w:val="clear" w:color="auto" w:fill="FFFFFF"/>
                <w:lang w:val="fr-FR" w:eastAsia="fr-FR"/>
              </w:rPr>
            </w:pPr>
            <w:r>
              <w:rPr>
                <w:bCs/>
                <w:color w:val="7F7F7F" w:themeColor="text1" w:themeTint="80"/>
                <w:szCs w:val="32"/>
                <w:bdr w:val="none" w:sz="0" w:space="0" w:color="auto" w:frame="1"/>
                <w:shd w:val="clear" w:color="auto" w:fill="FFFFFF"/>
                <w:lang w:val="fr-FR" w:eastAsia="fr-FR"/>
              </w:rPr>
              <w:t>0,9%</w:t>
            </w:r>
          </w:p>
        </w:tc>
      </w:tr>
      <w:tr w:rsidR="00211CF6" w:rsidTr="00211CF6">
        <w:tc>
          <w:tcPr>
            <w:tcW w:w="3883" w:type="dxa"/>
          </w:tcPr>
          <w:p w:rsidR="00EC2DF1" w:rsidRDefault="00EC2DF1" w:rsidP="00211CF6">
            <w:pPr>
              <w:jc w:val="center"/>
              <w:rPr>
                <w:bCs/>
                <w:color w:val="7F7F7F" w:themeColor="text1" w:themeTint="80"/>
                <w:szCs w:val="32"/>
                <w:bdr w:val="none" w:sz="0" w:space="0" w:color="auto" w:frame="1"/>
                <w:shd w:val="clear" w:color="auto" w:fill="FFFFFF"/>
                <w:lang w:val="fr-FR" w:eastAsia="fr-FR"/>
              </w:rPr>
            </w:pPr>
            <w:r>
              <w:rPr>
                <w:bCs/>
                <w:color w:val="7F7F7F" w:themeColor="text1" w:themeTint="80"/>
                <w:szCs w:val="32"/>
                <w:bdr w:val="none" w:sz="0" w:space="0" w:color="auto" w:frame="1"/>
                <w:shd w:val="clear" w:color="auto" w:fill="FFFFFF"/>
                <w:lang w:val="fr-FR" w:eastAsia="fr-FR"/>
              </w:rPr>
              <w:t>Cadres, professions intellectuelle supérieure</w:t>
            </w:r>
          </w:p>
        </w:tc>
        <w:tc>
          <w:tcPr>
            <w:tcW w:w="1612" w:type="dxa"/>
          </w:tcPr>
          <w:p w:rsidR="00EC2DF1" w:rsidRPr="007A799A" w:rsidRDefault="00EC2DF1" w:rsidP="00211CF6">
            <w:pPr>
              <w:jc w:val="center"/>
              <w:rPr>
                <w:b/>
                <w:bCs/>
                <w:color w:val="7F7F7F" w:themeColor="text1" w:themeTint="80"/>
                <w:szCs w:val="32"/>
                <w:bdr w:val="none" w:sz="0" w:space="0" w:color="auto" w:frame="1"/>
                <w:shd w:val="clear" w:color="auto" w:fill="FFFFFF"/>
                <w:lang w:val="fr-FR" w:eastAsia="fr-FR"/>
              </w:rPr>
            </w:pPr>
            <w:r w:rsidRPr="007A799A">
              <w:rPr>
                <w:b/>
                <w:bCs/>
                <w:color w:val="7F7F7F" w:themeColor="text1" w:themeTint="80"/>
                <w:szCs w:val="32"/>
                <w:bdr w:val="none" w:sz="0" w:space="0" w:color="auto" w:frame="1"/>
                <w:shd w:val="clear" w:color="auto" w:fill="FFFFFF"/>
                <w:lang w:val="fr-FR" w:eastAsia="fr-FR"/>
              </w:rPr>
              <w:t>48,2 %</w:t>
            </w:r>
          </w:p>
        </w:tc>
        <w:tc>
          <w:tcPr>
            <w:tcW w:w="2375" w:type="dxa"/>
          </w:tcPr>
          <w:p w:rsidR="00EC2DF1" w:rsidRPr="007A799A" w:rsidRDefault="00412549" w:rsidP="00211CF6">
            <w:pPr>
              <w:jc w:val="center"/>
              <w:rPr>
                <w:b/>
                <w:bCs/>
                <w:color w:val="7F7F7F" w:themeColor="text1" w:themeTint="80"/>
                <w:szCs w:val="32"/>
                <w:bdr w:val="none" w:sz="0" w:space="0" w:color="auto" w:frame="1"/>
                <w:shd w:val="clear" w:color="auto" w:fill="FFFFFF"/>
                <w:lang w:val="fr-FR" w:eastAsia="fr-FR"/>
              </w:rPr>
            </w:pPr>
            <w:r w:rsidRPr="007A799A">
              <w:rPr>
                <w:b/>
                <w:bCs/>
                <w:color w:val="7F7F7F" w:themeColor="text1" w:themeTint="80"/>
                <w:szCs w:val="32"/>
                <w:bdr w:val="none" w:sz="0" w:space="0" w:color="auto" w:frame="1"/>
                <w:shd w:val="clear" w:color="auto" w:fill="FFFFFF"/>
                <w:lang w:val="fr-FR" w:eastAsia="fr-FR"/>
              </w:rPr>
              <w:t>8,7%</w:t>
            </w:r>
          </w:p>
        </w:tc>
      </w:tr>
      <w:tr w:rsidR="00211CF6" w:rsidTr="00211CF6">
        <w:tc>
          <w:tcPr>
            <w:tcW w:w="3883" w:type="dxa"/>
          </w:tcPr>
          <w:p w:rsidR="00EC2DF1" w:rsidRDefault="00EC2DF1" w:rsidP="00211CF6">
            <w:pPr>
              <w:jc w:val="center"/>
              <w:rPr>
                <w:bCs/>
                <w:color w:val="7F7F7F" w:themeColor="text1" w:themeTint="80"/>
                <w:szCs w:val="32"/>
                <w:bdr w:val="none" w:sz="0" w:space="0" w:color="auto" w:frame="1"/>
                <w:shd w:val="clear" w:color="auto" w:fill="FFFFFF"/>
                <w:lang w:val="fr-FR" w:eastAsia="fr-FR"/>
              </w:rPr>
            </w:pPr>
            <w:r>
              <w:rPr>
                <w:bCs/>
                <w:color w:val="7F7F7F" w:themeColor="text1" w:themeTint="80"/>
                <w:szCs w:val="32"/>
                <w:bdr w:val="none" w:sz="0" w:space="0" w:color="auto" w:frame="1"/>
                <w:shd w:val="clear" w:color="auto" w:fill="FFFFFF"/>
                <w:lang w:val="fr-FR" w:eastAsia="fr-FR"/>
              </w:rPr>
              <w:t>Profession intermédiaire</w:t>
            </w:r>
          </w:p>
        </w:tc>
        <w:tc>
          <w:tcPr>
            <w:tcW w:w="1612" w:type="dxa"/>
          </w:tcPr>
          <w:p w:rsidR="00EC2DF1" w:rsidRDefault="00EC2DF1" w:rsidP="00211CF6">
            <w:pPr>
              <w:jc w:val="center"/>
              <w:rPr>
                <w:bCs/>
                <w:color w:val="7F7F7F" w:themeColor="text1" w:themeTint="80"/>
                <w:szCs w:val="32"/>
                <w:bdr w:val="none" w:sz="0" w:space="0" w:color="auto" w:frame="1"/>
                <w:shd w:val="clear" w:color="auto" w:fill="FFFFFF"/>
                <w:lang w:val="fr-FR" w:eastAsia="fr-FR"/>
              </w:rPr>
            </w:pPr>
            <w:r>
              <w:rPr>
                <w:bCs/>
                <w:color w:val="7F7F7F" w:themeColor="text1" w:themeTint="80"/>
                <w:szCs w:val="32"/>
                <w:bdr w:val="none" w:sz="0" w:space="0" w:color="auto" w:frame="1"/>
                <w:shd w:val="clear" w:color="auto" w:fill="FFFFFF"/>
                <w:lang w:val="fr-FR" w:eastAsia="fr-FR"/>
              </w:rPr>
              <w:t>13,1%</w:t>
            </w:r>
          </w:p>
        </w:tc>
        <w:tc>
          <w:tcPr>
            <w:tcW w:w="2375" w:type="dxa"/>
          </w:tcPr>
          <w:p w:rsidR="00EC2DF1" w:rsidRDefault="00412549" w:rsidP="00211CF6">
            <w:pPr>
              <w:jc w:val="center"/>
              <w:rPr>
                <w:bCs/>
                <w:color w:val="7F7F7F" w:themeColor="text1" w:themeTint="80"/>
                <w:szCs w:val="32"/>
                <w:bdr w:val="none" w:sz="0" w:space="0" w:color="auto" w:frame="1"/>
                <w:shd w:val="clear" w:color="auto" w:fill="FFFFFF"/>
                <w:lang w:val="fr-FR" w:eastAsia="fr-FR"/>
              </w:rPr>
            </w:pPr>
            <w:r>
              <w:rPr>
                <w:bCs/>
                <w:color w:val="7F7F7F" w:themeColor="text1" w:themeTint="80"/>
                <w:szCs w:val="32"/>
                <w:bdr w:val="none" w:sz="0" w:space="0" w:color="auto" w:frame="1"/>
                <w:shd w:val="clear" w:color="auto" w:fill="FFFFFF"/>
                <w:lang w:val="fr-FR" w:eastAsia="fr-FR"/>
              </w:rPr>
              <w:t>13%</w:t>
            </w:r>
          </w:p>
        </w:tc>
      </w:tr>
      <w:tr w:rsidR="00211CF6" w:rsidTr="00211CF6">
        <w:tc>
          <w:tcPr>
            <w:tcW w:w="3883" w:type="dxa"/>
          </w:tcPr>
          <w:p w:rsidR="00EC2DF1" w:rsidRDefault="00EC2DF1" w:rsidP="00211CF6">
            <w:pPr>
              <w:jc w:val="center"/>
              <w:rPr>
                <w:bCs/>
                <w:color w:val="7F7F7F" w:themeColor="text1" w:themeTint="80"/>
                <w:szCs w:val="32"/>
                <w:bdr w:val="none" w:sz="0" w:space="0" w:color="auto" w:frame="1"/>
                <w:shd w:val="clear" w:color="auto" w:fill="FFFFFF"/>
                <w:lang w:val="fr-FR" w:eastAsia="fr-FR"/>
              </w:rPr>
            </w:pPr>
            <w:r>
              <w:rPr>
                <w:bCs/>
                <w:color w:val="7F7F7F" w:themeColor="text1" w:themeTint="80"/>
                <w:szCs w:val="32"/>
                <w:bdr w:val="none" w:sz="0" w:space="0" w:color="auto" w:frame="1"/>
                <w:shd w:val="clear" w:color="auto" w:fill="FFFFFF"/>
                <w:lang w:val="fr-FR" w:eastAsia="fr-FR"/>
              </w:rPr>
              <w:t>Employés</w:t>
            </w:r>
          </w:p>
        </w:tc>
        <w:tc>
          <w:tcPr>
            <w:tcW w:w="1612" w:type="dxa"/>
          </w:tcPr>
          <w:p w:rsidR="00EC2DF1" w:rsidRDefault="00EC2DF1" w:rsidP="00211CF6">
            <w:pPr>
              <w:jc w:val="center"/>
              <w:rPr>
                <w:bCs/>
                <w:color w:val="7F7F7F" w:themeColor="text1" w:themeTint="80"/>
                <w:szCs w:val="32"/>
                <w:bdr w:val="none" w:sz="0" w:space="0" w:color="auto" w:frame="1"/>
                <w:shd w:val="clear" w:color="auto" w:fill="FFFFFF"/>
                <w:lang w:val="fr-FR" w:eastAsia="fr-FR"/>
              </w:rPr>
            </w:pPr>
            <w:r>
              <w:rPr>
                <w:bCs/>
                <w:color w:val="7F7F7F" w:themeColor="text1" w:themeTint="80"/>
                <w:szCs w:val="32"/>
                <w:bdr w:val="none" w:sz="0" w:space="0" w:color="auto" w:frame="1"/>
                <w:shd w:val="clear" w:color="auto" w:fill="FFFFFF"/>
                <w:lang w:val="fr-FR" w:eastAsia="fr-FR"/>
              </w:rPr>
              <w:t>7,4%</w:t>
            </w:r>
          </w:p>
        </w:tc>
        <w:tc>
          <w:tcPr>
            <w:tcW w:w="2375" w:type="dxa"/>
          </w:tcPr>
          <w:p w:rsidR="00EC2DF1" w:rsidRDefault="00412549" w:rsidP="00211CF6">
            <w:pPr>
              <w:jc w:val="center"/>
              <w:rPr>
                <w:bCs/>
                <w:color w:val="7F7F7F" w:themeColor="text1" w:themeTint="80"/>
                <w:szCs w:val="32"/>
                <w:bdr w:val="none" w:sz="0" w:space="0" w:color="auto" w:frame="1"/>
                <w:shd w:val="clear" w:color="auto" w:fill="FFFFFF"/>
                <w:lang w:val="fr-FR" w:eastAsia="fr-FR"/>
              </w:rPr>
            </w:pPr>
            <w:r>
              <w:rPr>
                <w:bCs/>
                <w:color w:val="7F7F7F" w:themeColor="text1" w:themeTint="80"/>
                <w:szCs w:val="32"/>
                <w:bdr w:val="none" w:sz="0" w:space="0" w:color="auto" w:frame="1"/>
                <w:shd w:val="clear" w:color="auto" w:fill="FFFFFF"/>
                <w:lang w:val="fr-FR" w:eastAsia="fr-FR"/>
              </w:rPr>
              <w:t>16,5%</w:t>
            </w:r>
          </w:p>
        </w:tc>
      </w:tr>
      <w:tr w:rsidR="00211CF6" w:rsidTr="00211CF6">
        <w:tc>
          <w:tcPr>
            <w:tcW w:w="3883" w:type="dxa"/>
          </w:tcPr>
          <w:p w:rsidR="00EC2DF1" w:rsidRDefault="00EC2DF1" w:rsidP="00211CF6">
            <w:pPr>
              <w:jc w:val="center"/>
              <w:rPr>
                <w:bCs/>
                <w:color w:val="7F7F7F" w:themeColor="text1" w:themeTint="80"/>
                <w:szCs w:val="32"/>
                <w:bdr w:val="none" w:sz="0" w:space="0" w:color="auto" w:frame="1"/>
                <w:shd w:val="clear" w:color="auto" w:fill="FFFFFF"/>
                <w:lang w:val="fr-FR" w:eastAsia="fr-FR"/>
              </w:rPr>
            </w:pPr>
            <w:r>
              <w:rPr>
                <w:bCs/>
                <w:color w:val="7F7F7F" w:themeColor="text1" w:themeTint="80"/>
                <w:szCs w:val="32"/>
                <w:bdr w:val="none" w:sz="0" w:space="0" w:color="auto" w:frame="1"/>
                <w:shd w:val="clear" w:color="auto" w:fill="FFFFFF"/>
                <w:lang w:val="fr-FR" w:eastAsia="fr-FR"/>
              </w:rPr>
              <w:t>Ouvriers</w:t>
            </w:r>
          </w:p>
        </w:tc>
        <w:tc>
          <w:tcPr>
            <w:tcW w:w="1612" w:type="dxa"/>
          </w:tcPr>
          <w:p w:rsidR="00EC2DF1" w:rsidRDefault="00EC2DF1" w:rsidP="00211CF6">
            <w:pPr>
              <w:jc w:val="center"/>
              <w:rPr>
                <w:bCs/>
                <w:color w:val="7F7F7F" w:themeColor="text1" w:themeTint="80"/>
                <w:szCs w:val="32"/>
                <w:bdr w:val="none" w:sz="0" w:space="0" w:color="auto" w:frame="1"/>
                <w:shd w:val="clear" w:color="auto" w:fill="FFFFFF"/>
                <w:lang w:val="fr-FR" w:eastAsia="fr-FR"/>
              </w:rPr>
            </w:pPr>
            <w:r>
              <w:rPr>
                <w:bCs/>
                <w:color w:val="7F7F7F" w:themeColor="text1" w:themeTint="80"/>
                <w:szCs w:val="32"/>
                <w:bdr w:val="none" w:sz="0" w:space="0" w:color="auto" w:frame="1"/>
                <w:shd w:val="clear" w:color="auto" w:fill="FFFFFF"/>
                <w:lang w:val="fr-FR" w:eastAsia="fr-FR"/>
              </w:rPr>
              <w:t>6,8%</w:t>
            </w:r>
          </w:p>
        </w:tc>
        <w:tc>
          <w:tcPr>
            <w:tcW w:w="2375" w:type="dxa"/>
          </w:tcPr>
          <w:p w:rsidR="00EC2DF1" w:rsidRDefault="00412549" w:rsidP="00211CF6">
            <w:pPr>
              <w:jc w:val="center"/>
              <w:rPr>
                <w:bCs/>
                <w:color w:val="7F7F7F" w:themeColor="text1" w:themeTint="80"/>
                <w:szCs w:val="32"/>
                <w:bdr w:val="none" w:sz="0" w:space="0" w:color="auto" w:frame="1"/>
                <w:shd w:val="clear" w:color="auto" w:fill="FFFFFF"/>
                <w:lang w:val="fr-FR" w:eastAsia="fr-FR"/>
              </w:rPr>
            </w:pPr>
            <w:r>
              <w:rPr>
                <w:bCs/>
                <w:color w:val="7F7F7F" w:themeColor="text1" w:themeTint="80"/>
                <w:szCs w:val="32"/>
                <w:bdr w:val="none" w:sz="0" w:space="0" w:color="auto" w:frame="1"/>
                <w:shd w:val="clear" w:color="auto" w:fill="FFFFFF"/>
                <w:lang w:val="fr-FR" w:eastAsia="fr-FR"/>
              </w:rPr>
              <w:t>13,1%</w:t>
            </w:r>
          </w:p>
        </w:tc>
      </w:tr>
      <w:tr w:rsidR="00211CF6" w:rsidTr="00211CF6">
        <w:tc>
          <w:tcPr>
            <w:tcW w:w="3883" w:type="dxa"/>
          </w:tcPr>
          <w:p w:rsidR="00EC2DF1" w:rsidRDefault="00EC2DF1" w:rsidP="00211CF6">
            <w:pPr>
              <w:jc w:val="center"/>
              <w:rPr>
                <w:bCs/>
                <w:color w:val="7F7F7F" w:themeColor="text1" w:themeTint="80"/>
                <w:szCs w:val="32"/>
                <w:bdr w:val="none" w:sz="0" w:space="0" w:color="auto" w:frame="1"/>
                <w:shd w:val="clear" w:color="auto" w:fill="FFFFFF"/>
                <w:lang w:val="fr-FR" w:eastAsia="fr-FR"/>
              </w:rPr>
            </w:pPr>
            <w:r>
              <w:rPr>
                <w:bCs/>
                <w:color w:val="7F7F7F" w:themeColor="text1" w:themeTint="80"/>
                <w:szCs w:val="32"/>
                <w:bdr w:val="none" w:sz="0" w:space="0" w:color="auto" w:frame="1"/>
                <w:shd w:val="clear" w:color="auto" w:fill="FFFFFF"/>
                <w:lang w:val="fr-FR" w:eastAsia="fr-FR"/>
              </w:rPr>
              <w:t>Autre</w:t>
            </w:r>
          </w:p>
        </w:tc>
        <w:tc>
          <w:tcPr>
            <w:tcW w:w="1612" w:type="dxa"/>
          </w:tcPr>
          <w:p w:rsidR="00EC2DF1" w:rsidRDefault="00EC2DF1" w:rsidP="00211CF6">
            <w:pPr>
              <w:jc w:val="center"/>
              <w:rPr>
                <w:bCs/>
                <w:color w:val="7F7F7F" w:themeColor="text1" w:themeTint="80"/>
                <w:szCs w:val="32"/>
                <w:bdr w:val="none" w:sz="0" w:space="0" w:color="auto" w:frame="1"/>
                <w:shd w:val="clear" w:color="auto" w:fill="FFFFFF"/>
                <w:lang w:val="fr-FR" w:eastAsia="fr-FR"/>
              </w:rPr>
            </w:pPr>
            <w:r>
              <w:rPr>
                <w:bCs/>
                <w:color w:val="7F7F7F" w:themeColor="text1" w:themeTint="80"/>
                <w:szCs w:val="32"/>
                <w:bdr w:val="none" w:sz="0" w:space="0" w:color="auto" w:frame="1"/>
                <w:shd w:val="clear" w:color="auto" w:fill="FFFFFF"/>
                <w:lang w:val="fr-FR" w:eastAsia="fr-FR"/>
              </w:rPr>
              <w:t>14,2%</w:t>
            </w:r>
          </w:p>
        </w:tc>
        <w:tc>
          <w:tcPr>
            <w:tcW w:w="2375" w:type="dxa"/>
          </w:tcPr>
          <w:p w:rsidR="00EC2DF1" w:rsidRDefault="00412549" w:rsidP="00211CF6">
            <w:pPr>
              <w:jc w:val="center"/>
              <w:rPr>
                <w:bCs/>
                <w:color w:val="7F7F7F" w:themeColor="text1" w:themeTint="80"/>
                <w:szCs w:val="32"/>
                <w:bdr w:val="none" w:sz="0" w:space="0" w:color="auto" w:frame="1"/>
                <w:shd w:val="clear" w:color="auto" w:fill="FFFFFF"/>
                <w:lang w:val="fr-FR" w:eastAsia="fr-FR"/>
              </w:rPr>
            </w:pPr>
            <w:r>
              <w:rPr>
                <w:bCs/>
                <w:color w:val="7F7F7F" w:themeColor="text1" w:themeTint="80"/>
                <w:szCs w:val="32"/>
                <w:bdr w:val="none" w:sz="0" w:space="0" w:color="auto" w:frame="1"/>
                <w:shd w:val="clear" w:color="auto" w:fill="FFFFFF"/>
                <w:lang w:val="fr-FR" w:eastAsia="fr-FR"/>
              </w:rPr>
              <w:t>47,8%</w:t>
            </w:r>
          </w:p>
        </w:tc>
      </w:tr>
    </w:tbl>
    <w:p w:rsidR="00EC2DF1" w:rsidRDefault="00EC2DF1" w:rsidP="00EC2DF1">
      <w:pPr>
        <w:spacing w:after="0"/>
        <w:rPr>
          <w:bCs/>
          <w:i/>
          <w:color w:val="7F7F7F" w:themeColor="text1" w:themeTint="80"/>
          <w:sz w:val="22"/>
          <w:szCs w:val="32"/>
          <w:bdr w:val="none" w:sz="0" w:space="0" w:color="auto" w:frame="1"/>
          <w:shd w:val="clear" w:color="auto" w:fill="FFFFFF"/>
          <w:lang w:val="fr-FR" w:eastAsia="fr-FR"/>
        </w:rPr>
      </w:pPr>
      <w:r>
        <w:rPr>
          <w:bCs/>
          <w:i/>
          <w:color w:val="7F7F7F" w:themeColor="text1" w:themeTint="80"/>
          <w:sz w:val="22"/>
          <w:szCs w:val="32"/>
          <w:bdr w:val="none" w:sz="0" w:space="0" w:color="auto" w:frame="1"/>
          <w:shd w:val="clear" w:color="auto" w:fill="FFFFFF"/>
          <w:lang w:val="fr-FR" w:eastAsia="fr-FR"/>
        </w:rPr>
        <w:t>*données 2012/2013, ministère de l’éducation nationale</w:t>
      </w:r>
    </w:p>
    <w:p w:rsidR="00EC2DF1" w:rsidRDefault="00412549" w:rsidP="00EC2DF1">
      <w:pPr>
        <w:spacing w:after="0"/>
        <w:rPr>
          <w:bCs/>
          <w:color w:val="7F7F7F" w:themeColor="text1" w:themeTint="80"/>
          <w:sz w:val="22"/>
          <w:szCs w:val="32"/>
          <w:bdr w:val="none" w:sz="0" w:space="0" w:color="auto" w:frame="1"/>
          <w:shd w:val="clear" w:color="auto" w:fill="FFFFFF"/>
          <w:lang w:val="fr-FR" w:eastAsia="fr-FR"/>
        </w:rPr>
      </w:pPr>
      <w:r>
        <w:rPr>
          <w:bCs/>
          <w:color w:val="7F7F7F" w:themeColor="text1" w:themeTint="80"/>
          <w:sz w:val="22"/>
          <w:szCs w:val="32"/>
          <w:bdr w:val="none" w:sz="0" w:space="0" w:color="auto" w:frame="1"/>
          <w:shd w:val="clear" w:color="auto" w:fill="FFFFFF"/>
          <w:lang w:val="fr-FR" w:eastAsia="fr-FR"/>
        </w:rPr>
        <w:t>**INSEE 2008</w:t>
      </w:r>
    </w:p>
    <w:p w:rsidR="00412549" w:rsidRPr="00EC2DF1" w:rsidRDefault="00412549" w:rsidP="00EC2DF1">
      <w:pPr>
        <w:spacing w:after="0"/>
        <w:rPr>
          <w:bCs/>
          <w:color w:val="7F7F7F" w:themeColor="text1" w:themeTint="80"/>
          <w:sz w:val="22"/>
          <w:szCs w:val="32"/>
          <w:bdr w:val="none" w:sz="0" w:space="0" w:color="auto" w:frame="1"/>
          <w:shd w:val="clear" w:color="auto" w:fill="FFFFFF"/>
          <w:lang w:val="fr-FR" w:eastAsia="fr-FR"/>
        </w:rPr>
      </w:pPr>
    </w:p>
    <w:p w:rsidR="00EC2DF1" w:rsidRDefault="00EC2DF1" w:rsidP="00EC2DF1">
      <w:pPr>
        <w:spacing w:after="120"/>
        <w:jc w:val="both"/>
        <w:rPr>
          <w:color w:val="222222"/>
          <w:szCs w:val="26"/>
          <w:shd w:val="clear" w:color="auto" w:fill="FFFFFF"/>
          <w:lang w:val="fr-FR" w:eastAsia="fr-FR"/>
        </w:rPr>
      </w:pPr>
      <w:r w:rsidRPr="003B168B">
        <w:rPr>
          <w:b/>
          <w:color w:val="222222"/>
          <w:szCs w:val="26"/>
          <w:shd w:val="clear" w:color="auto" w:fill="FFFFFF"/>
          <w:lang w:val="fr-FR" w:eastAsia="fr-FR"/>
        </w:rPr>
        <w:t xml:space="preserve">Pendant </w:t>
      </w:r>
      <w:r>
        <w:rPr>
          <w:b/>
          <w:color w:val="222222"/>
          <w:szCs w:val="26"/>
          <w:shd w:val="clear" w:color="auto" w:fill="FFFFFF"/>
          <w:lang w:val="fr-FR" w:eastAsia="fr-FR"/>
        </w:rPr>
        <w:t>l‘</w:t>
      </w:r>
      <w:proofErr w:type="spellStart"/>
      <w:r>
        <w:rPr>
          <w:b/>
          <w:color w:val="222222"/>
          <w:szCs w:val="26"/>
          <w:shd w:val="clear" w:color="auto" w:fill="FFFFFF"/>
          <w:lang w:val="fr-FR" w:eastAsia="fr-FR"/>
        </w:rPr>
        <w:t>intég</w:t>
      </w:r>
      <w:proofErr w:type="spellEnd"/>
      <w:r w:rsidRPr="003B168B">
        <w:rPr>
          <w:color w:val="222222"/>
          <w:szCs w:val="26"/>
          <w:shd w:val="clear" w:color="auto" w:fill="FFFFFF"/>
          <w:lang w:val="fr-FR" w:eastAsia="fr-FR"/>
        </w:rPr>
        <w:t xml:space="preserve">, les </w:t>
      </w:r>
      <w:r>
        <w:rPr>
          <w:color w:val="222222"/>
          <w:szCs w:val="26"/>
          <w:shd w:val="clear" w:color="auto" w:fill="FFFFFF"/>
          <w:lang w:val="fr-FR" w:eastAsia="fr-FR"/>
        </w:rPr>
        <w:t>« </w:t>
      </w:r>
      <w:r w:rsidRPr="003B168B">
        <w:rPr>
          <w:color w:val="222222"/>
          <w:szCs w:val="26"/>
          <w:shd w:val="clear" w:color="auto" w:fill="FFFFFF"/>
          <w:lang w:val="fr-FR" w:eastAsia="fr-FR"/>
        </w:rPr>
        <w:t>anciens</w:t>
      </w:r>
      <w:r>
        <w:rPr>
          <w:color w:val="222222"/>
          <w:szCs w:val="26"/>
          <w:shd w:val="clear" w:color="auto" w:fill="FFFFFF"/>
          <w:lang w:val="fr-FR" w:eastAsia="fr-FR"/>
        </w:rPr>
        <w:t> »</w:t>
      </w:r>
      <w:r w:rsidRPr="003B168B">
        <w:rPr>
          <w:color w:val="222222"/>
          <w:szCs w:val="26"/>
          <w:shd w:val="clear" w:color="auto" w:fill="FFFFFF"/>
          <w:lang w:val="fr-FR" w:eastAsia="fr-FR"/>
        </w:rPr>
        <w:t xml:space="preserve"> </w:t>
      </w:r>
      <w:r>
        <w:rPr>
          <w:color w:val="222222"/>
          <w:szCs w:val="26"/>
          <w:shd w:val="clear" w:color="auto" w:fill="FFFFFF"/>
          <w:lang w:val="fr-FR" w:eastAsia="fr-FR"/>
        </w:rPr>
        <w:t>organiseront</w:t>
      </w:r>
      <w:r w:rsidRPr="003B168B">
        <w:rPr>
          <w:color w:val="222222"/>
          <w:szCs w:val="26"/>
          <w:shd w:val="clear" w:color="auto" w:fill="FFFFFF"/>
          <w:lang w:val="fr-FR" w:eastAsia="fr-FR"/>
        </w:rPr>
        <w:t xml:space="preserve"> une bataille géante de mousse à raser</w:t>
      </w:r>
      <w:r>
        <w:rPr>
          <w:color w:val="222222"/>
          <w:szCs w:val="26"/>
          <w:shd w:val="clear" w:color="auto" w:fill="FFFFFF"/>
          <w:lang w:val="fr-FR" w:eastAsia="fr-FR"/>
        </w:rPr>
        <w:t xml:space="preserve">, en forêt. </w:t>
      </w:r>
    </w:p>
    <w:p w:rsidR="00EC2DF1" w:rsidRPr="00412549" w:rsidRDefault="00EC2DF1" w:rsidP="00EC2DF1">
      <w:pPr>
        <w:spacing w:after="120"/>
        <w:jc w:val="both"/>
        <w:rPr>
          <w:i/>
          <w:color w:val="7F7F7F" w:themeColor="text1" w:themeTint="80"/>
          <w:sz w:val="22"/>
          <w:szCs w:val="26"/>
          <w:shd w:val="clear" w:color="auto" w:fill="FFFFFF"/>
          <w:lang w:val="fr-FR" w:eastAsia="fr-FR"/>
        </w:rPr>
      </w:pPr>
      <w:r w:rsidRPr="003B168B">
        <w:rPr>
          <w:i/>
          <w:color w:val="7F7F7F" w:themeColor="text1" w:themeTint="80"/>
          <w:sz w:val="22"/>
          <w:szCs w:val="26"/>
          <w:shd w:val="clear" w:color="auto" w:fill="FFFFFF"/>
          <w:lang w:val="fr-FR" w:eastAsia="fr-FR"/>
        </w:rPr>
        <w:t xml:space="preserve">La mousse </w:t>
      </w:r>
      <w:r>
        <w:rPr>
          <w:i/>
          <w:color w:val="7F7F7F" w:themeColor="text1" w:themeTint="80"/>
          <w:sz w:val="22"/>
          <w:szCs w:val="26"/>
          <w:shd w:val="clear" w:color="auto" w:fill="FFFFFF"/>
          <w:lang w:val="fr-FR" w:eastAsia="fr-FR"/>
        </w:rPr>
        <w:t xml:space="preserve">à raser est un produit chimique contenant de l’huile de palme, du </w:t>
      </w:r>
      <w:proofErr w:type="spellStart"/>
      <w:r w:rsidRPr="003B168B">
        <w:rPr>
          <w:i/>
          <w:color w:val="7F7F7F" w:themeColor="text1" w:themeTint="80"/>
          <w:sz w:val="22"/>
          <w:szCs w:val="23"/>
          <w:u w:val="single"/>
          <w:lang w:val="fr-FR" w:eastAsia="fr-FR"/>
        </w:rPr>
        <w:t>triéthanolamine</w:t>
      </w:r>
      <w:proofErr w:type="spellEnd"/>
      <w:r>
        <w:rPr>
          <w:i/>
          <w:color w:val="7F7F7F" w:themeColor="text1" w:themeTint="80"/>
          <w:sz w:val="22"/>
          <w:szCs w:val="26"/>
          <w:shd w:val="clear" w:color="auto" w:fill="FFFFFF"/>
          <w:lang w:val="fr-FR" w:eastAsia="fr-FR"/>
        </w:rPr>
        <w:t>, de l’</w:t>
      </w:r>
      <w:proofErr w:type="spellStart"/>
      <w:r>
        <w:rPr>
          <w:i/>
          <w:color w:val="7F7F7F" w:themeColor="text1" w:themeTint="80"/>
          <w:sz w:val="22"/>
          <w:szCs w:val="26"/>
          <w:shd w:val="clear" w:color="auto" w:fill="FFFFFF"/>
          <w:lang w:val="fr-FR" w:eastAsia="fr-FR"/>
        </w:rPr>
        <w:t>isopentane</w:t>
      </w:r>
      <w:proofErr w:type="spellEnd"/>
      <w:r>
        <w:rPr>
          <w:i/>
          <w:color w:val="7F7F7F" w:themeColor="text1" w:themeTint="80"/>
          <w:sz w:val="22"/>
          <w:szCs w:val="26"/>
          <w:shd w:val="clear" w:color="auto" w:fill="FFFFFF"/>
          <w:lang w:val="fr-FR" w:eastAsia="fr-FR"/>
        </w:rPr>
        <w:t xml:space="preserve">, des </w:t>
      </w:r>
      <w:proofErr w:type="spellStart"/>
      <w:r>
        <w:rPr>
          <w:i/>
          <w:color w:val="7F7F7F" w:themeColor="text1" w:themeTint="80"/>
          <w:sz w:val="22"/>
          <w:szCs w:val="26"/>
          <w:shd w:val="clear" w:color="auto" w:fill="FFFFFF"/>
          <w:lang w:val="fr-FR" w:eastAsia="fr-FR"/>
        </w:rPr>
        <w:t>parabens</w:t>
      </w:r>
      <w:proofErr w:type="spellEnd"/>
      <w:r>
        <w:rPr>
          <w:i/>
          <w:color w:val="7F7F7F" w:themeColor="text1" w:themeTint="80"/>
          <w:sz w:val="22"/>
          <w:szCs w:val="26"/>
          <w:shd w:val="clear" w:color="auto" w:fill="FFFFFF"/>
          <w:lang w:val="fr-FR" w:eastAsia="fr-FR"/>
        </w:rPr>
        <w:t xml:space="preserve"> et des </w:t>
      </w:r>
      <w:proofErr w:type="spellStart"/>
      <w:r>
        <w:rPr>
          <w:i/>
          <w:color w:val="7F7F7F" w:themeColor="text1" w:themeTint="80"/>
          <w:sz w:val="22"/>
          <w:szCs w:val="26"/>
          <w:shd w:val="clear" w:color="auto" w:fill="FFFFFF"/>
          <w:lang w:val="fr-FR" w:eastAsia="fr-FR"/>
        </w:rPr>
        <w:t>PolyEthylene</w:t>
      </w:r>
      <w:proofErr w:type="spellEnd"/>
      <w:r>
        <w:rPr>
          <w:i/>
          <w:color w:val="7F7F7F" w:themeColor="text1" w:themeTint="80"/>
          <w:sz w:val="22"/>
          <w:szCs w:val="26"/>
          <w:shd w:val="clear" w:color="auto" w:fill="FFFFFF"/>
          <w:lang w:val="fr-FR" w:eastAsia="fr-FR"/>
        </w:rPr>
        <w:t xml:space="preserve"> Glycol. Tous ces produits ont des conséquences directes ou indirectes sur l’environnement. </w:t>
      </w:r>
    </w:p>
    <w:sectPr w:rsidR="00EC2DF1" w:rsidRPr="00412549" w:rsidSect="00EC2DF1">
      <w:pgSz w:w="16838" w:h="11906" w:orient="landscape"/>
      <w:pgMar w:top="709" w:right="426" w:bottom="566" w:left="426" w:header="708" w:footer="708" w:gutter="0"/>
      <w:cols w:num="2" w:space="67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EC2DF1"/>
    <w:rsid w:val="001E35EF"/>
    <w:rsid w:val="002111F8"/>
    <w:rsid w:val="00211CF6"/>
    <w:rsid w:val="00412549"/>
    <w:rsid w:val="00461549"/>
    <w:rsid w:val="00590A76"/>
    <w:rsid w:val="005B297C"/>
    <w:rsid w:val="007121E7"/>
    <w:rsid w:val="007A799A"/>
    <w:rsid w:val="007B3E5C"/>
    <w:rsid w:val="007D4B98"/>
    <w:rsid w:val="008B12F6"/>
    <w:rsid w:val="00A5414E"/>
    <w:rsid w:val="00B45B1D"/>
    <w:rsid w:val="00D75424"/>
    <w:rsid w:val="00D80F6F"/>
    <w:rsid w:val="00E51287"/>
    <w:rsid w:val="00E6550B"/>
    <w:rsid w:val="00EC2DF1"/>
    <w:rsid w:val="00FD789A"/>
    <w:rsid w:val="00FF09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F1"/>
    <w:pPr>
      <w:spacing w:line="240" w:lineRule="auto"/>
    </w:pPr>
    <w:rPr>
      <w:rFonts w:ascii="Cambria" w:eastAsia="Cambria" w:hAnsi="Cambria"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C2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C2DF1"/>
    <w:rPr>
      <w:color w:val="0000FF"/>
      <w:u w:val="single"/>
    </w:rPr>
  </w:style>
  <w:style w:type="paragraph" w:styleId="Sansinterligne">
    <w:name w:val="No Spacing"/>
    <w:basedOn w:val="Normal"/>
    <w:link w:val="SansinterligneCar"/>
    <w:qFormat/>
    <w:rsid w:val="00EC2DF1"/>
    <w:pPr>
      <w:spacing w:after="0"/>
    </w:pPr>
    <w:rPr>
      <w:rFonts w:ascii="Calibri" w:hAnsi="Calibri"/>
      <w:sz w:val="22"/>
      <w:szCs w:val="22"/>
      <w:lang w:val="en-US" w:bidi="en-US"/>
    </w:rPr>
  </w:style>
  <w:style w:type="character" w:customStyle="1" w:styleId="SansinterligneCar">
    <w:name w:val="Sans interligne Car"/>
    <w:basedOn w:val="Policepardfaut"/>
    <w:link w:val="Sansinterligne"/>
    <w:rsid w:val="00EC2DF1"/>
    <w:rPr>
      <w:rFonts w:ascii="Calibri" w:eastAsia="Cambria"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escargots.solidaires@riseup.net"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1141</Words>
  <Characters>6280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Yoann</cp:lastModifiedBy>
  <cp:revision>9</cp:revision>
  <dcterms:created xsi:type="dcterms:W3CDTF">2014-09-11T02:13:00Z</dcterms:created>
  <dcterms:modified xsi:type="dcterms:W3CDTF">2014-09-12T15:29:00Z</dcterms:modified>
</cp:coreProperties>
</file>