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08" w:rsidRPr="005F2728" w:rsidRDefault="0022146E" w:rsidP="007F5A96">
      <w:pPr>
        <w:spacing w:after="0" w:line="240" w:lineRule="auto"/>
        <w:rPr>
          <w:b/>
          <w:sz w:val="32"/>
        </w:rPr>
      </w:pPr>
      <w:r w:rsidRPr="005F2728">
        <w:rPr>
          <w:b/>
          <w:sz w:val="32"/>
        </w:rPr>
        <w:t>Système carcéral, système punitif</w:t>
      </w:r>
      <w:r w:rsidR="004E0A34">
        <w:rPr>
          <w:b/>
          <w:noProof/>
          <w:sz w:val="32"/>
        </w:rPr>
        <w:drawing>
          <wp:anchor distT="0" distB="0" distL="0" distR="0" simplePos="0" relativeHeight="251669504" behindDoc="1" locked="0" layoutInCell="1" allowOverlap="1">
            <wp:simplePos x="0" y="0"/>
            <wp:positionH relativeFrom="character">
              <wp:posOffset>170180</wp:posOffset>
            </wp:positionH>
            <wp:positionV relativeFrom="line">
              <wp:posOffset>-274955</wp:posOffset>
            </wp:positionV>
            <wp:extent cx="1571625" cy="981075"/>
            <wp:effectExtent l="19050" t="0" r="9525" b="0"/>
            <wp:wrapNone/>
            <wp:docPr id="4"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8" cstate="print"/>
                    <a:srcRect/>
                    <a:stretch>
                      <a:fillRect/>
                    </a:stretch>
                  </pic:blipFill>
                  <pic:spPr bwMode="auto">
                    <a:xfrm>
                      <a:off x="0" y="0"/>
                      <a:ext cx="1571625" cy="981075"/>
                    </a:xfrm>
                    <a:prstGeom prst="rect">
                      <a:avLst/>
                    </a:prstGeom>
                    <a:noFill/>
                    <a:ln w="9525">
                      <a:noFill/>
                      <a:miter lim="800000"/>
                      <a:headEnd/>
                      <a:tailEnd/>
                    </a:ln>
                  </pic:spPr>
                </pic:pic>
              </a:graphicData>
            </a:graphic>
          </wp:anchor>
        </w:drawing>
      </w:r>
    </w:p>
    <w:p w:rsidR="0022146E" w:rsidRDefault="009143ED" w:rsidP="005F2728">
      <w:pPr>
        <w:spacing w:after="0" w:line="240" w:lineRule="auto"/>
        <w:jc w:val="both"/>
        <w:rPr>
          <w:b/>
        </w:rPr>
      </w:pPr>
      <w:r>
        <w:rPr>
          <w:b/>
          <w:noProof/>
        </w:rPr>
        <w:drawing>
          <wp:anchor distT="0" distB="0" distL="114300" distR="114300" simplePos="0" relativeHeight="251661312" behindDoc="0" locked="0" layoutInCell="1" allowOverlap="1">
            <wp:simplePos x="0" y="0"/>
            <wp:positionH relativeFrom="column">
              <wp:posOffset>5170805</wp:posOffset>
            </wp:positionH>
            <wp:positionV relativeFrom="paragraph">
              <wp:posOffset>50165</wp:posOffset>
            </wp:positionV>
            <wp:extent cx="1682115" cy="2381250"/>
            <wp:effectExtent l="19050" t="0" r="0" b="0"/>
            <wp:wrapSquare wrapText="bothSides"/>
            <wp:docPr id="1" name="il_fi" descr="http://www.etatdexception.net/wp-content/uploads/2013/01/Surveiller-et-Punir-Illustratio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tatdexception.net/wp-content/uploads/2013/01/Surveiller-et-Punir-Illustration-32.jpg"/>
                    <pic:cNvPicPr>
                      <a:picLocks noChangeAspect="1" noChangeArrowheads="1"/>
                    </pic:cNvPicPr>
                  </pic:nvPicPr>
                  <pic:blipFill>
                    <a:blip r:embed="rId9" cstate="print">
                      <a:grayscl/>
                    </a:blip>
                    <a:srcRect/>
                    <a:stretch>
                      <a:fillRect/>
                    </a:stretch>
                  </pic:blipFill>
                  <pic:spPr bwMode="auto">
                    <a:xfrm>
                      <a:off x="0" y="0"/>
                      <a:ext cx="1682115" cy="2381250"/>
                    </a:xfrm>
                    <a:prstGeom prst="rect">
                      <a:avLst/>
                    </a:prstGeom>
                    <a:noFill/>
                    <a:ln w="9525">
                      <a:noFill/>
                      <a:miter lim="800000"/>
                      <a:headEnd/>
                      <a:tailEnd/>
                    </a:ln>
                  </pic:spPr>
                </pic:pic>
              </a:graphicData>
            </a:graphic>
          </wp:anchor>
        </w:drawing>
      </w:r>
    </w:p>
    <w:p w:rsidR="007F5A96" w:rsidRPr="004E0A34" w:rsidRDefault="004E0A34" w:rsidP="005F2728">
      <w:pPr>
        <w:spacing w:after="0" w:line="240" w:lineRule="auto"/>
        <w:jc w:val="both"/>
        <w:rPr>
          <w:b/>
          <w:sz w:val="26"/>
          <w:szCs w:val="26"/>
        </w:rPr>
      </w:pPr>
      <w:r>
        <w:rPr>
          <w:b/>
          <w:noProof/>
          <w:sz w:val="26"/>
          <w:szCs w:val="26"/>
        </w:rPr>
        <w:drawing>
          <wp:anchor distT="0" distB="0" distL="114300" distR="114300" simplePos="0" relativeHeight="251658240" behindDoc="0" locked="0" layoutInCell="1" allowOverlap="1">
            <wp:simplePos x="0" y="0"/>
            <wp:positionH relativeFrom="column">
              <wp:posOffset>-113665</wp:posOffset>
            </wp:positionH>
            <wp:positionV relativeFrom="paragraph">
              <wp:posOffset>177165</wp:posOffset>
            </wp:positionV>
            <wp:extent cx="1639570" cy="2190115"/>
            <wp:effectExtent l="19050" t="0" r="0" b="0"/>
            <wp:wrapSquare wrapText="bothSides"/>
            <wp:docPr id="3" name="il_fi" descr="http://www.radiocampusparis.org/wp-content/uploads/2012/01/09/la-matinale-societe-du-0901-deconstruction-de-la-prison/1854891804-3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diocampusparis.org/wp-content/uploads/2012/01/09/la-matinale-societe-du-0901-deconstruction-de-la-prison/1854891804-300x400.jpg"/>
                    <pic:cNvPicPr>
                      <a:picLocks noChangeAspect="1" noChangeArrowheads="1"/>
                    </pic:cNvPicPr>
                  </pic:nvPicPr>
                  <pic:blipFill>
                    <a:blip r:embed="rId10" cstate="print">
                      <a:grayscl/>
                    </a:blip>
                    <a:srcRect/>
                    <a:stretch>
                      <a:fillRect/>
                    </a:stretch>
                  </pic:blipFill>
                  <pic:spPr bwMode="auto">
                    <a:xfrm>
                      <a:off x="0" y="0"/>
                      <a:ext cx="1639570" cy="2190115"/>
                    </a:xfrm>
                    <a:prstGeom prst="rect">
                      <a:avLst/>
                    </a:prstGeom>
                    <a:noFill/>
                    <a:ln w="9525">
                      <a:noFill/>
                      <a:miter lim="800000"/>
                      <a:headEnd/>
                      <a:tailEnd/>
                    </a:ln>
                  </pic:spPr>
                </pic:pic>
              </a:graphicData>
            </a:graphic>
          </wp:anchor>
        </w:drawing>
      </w:r>
    </w:p>
    <w:p w:rsidR="0022146E" w:rsidRPr="007F5A96" w:rsidRDefault="0022146E" w:rsidP="005F2728">
      <w:pPr>
        <w:spacing w:after="0" w:line="240" w:lineRule="auto"/>
        <w:jc w:val="both"/>
        <w:rPr>
          <w:b/>
          <w:sz w:val="28"/>
        </w:rPr>
      </w:pPr>
      <w:r w:rsidRPr="007F5A96">
        <w:rPr>
          <w:b/>
          <w:sz w:val="28"/>
        </w:rPr>
        <w:t>Le pourquoi de ce texte</w:t>
      </w:r>
    </w:p>
    <w:p w:rsidR="0022146E" w:rsidRPr="004B63BA" w:rsidRDefault="0022146E" w:rsidP="005F2728">
      <w:pPr>
        <w:spacing w:after="0" w:line="240" w:lineRule="auto"/>
        <w:jc w:val="both"/>
        <w:rPr>
          <w:b/>
        </w:rPr>
      </w:pPr>
    </w:p>
    <w:p w:rsidR="004E0A34" w:rsidRDefault="007E77A4" w:rsidP="004E0A34">
      <w:pPr>
        <w:spacing w:after="0" w:line="240" w:lineRule="auto"/>
        <w:ind w:firstLine="708"/>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77.6pt;margin-top:128.4pt;width:139.8pt;height:1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" fillcolor="white [3212]" strokecolor="black [3213]">
            <v:textbox inset=".1mm,.1mm,.1mm,.1mm">
              <w:txbxContent>
                <w:p w:rsidR="005F2728" w:rsidRDefault="005F2728" w:rsidP="005F2728">
                  <w:r w:rsidRPr="00090A79">
                    <w:rPr>
                      <w:i/>
                    </w:rPr>
                    <w:t>Surveiller et punir</w:t>
                  </w:r>
                  <w:r>
                    <w:rPr>
                      <w:i/>
                    </w:rPr>
                    <w:t xml:space="preserve">, </w:t>
                  </w:r>
                  <w:r w:rsidRPr="004F1DCC">
                    <w:t>M</w:t>
                  </w:r>
                  <w:r w:rsidR="009143ED">
                    <w:t xml:space="preserve">. </w:t>
                  </w:r>
                  <w:r>
                    <w:t>Foucault</w:t>
                  </w:r>
                </w:p>
              </w:txbxContent>
            </v:textbox>
          </v:shape>
        </w:pict>
      </w:r>
      <w:r>
        <w:rPr>
          <w:noProof/>
        </w:rPr>
        <w:pict>
          <v:shape id="Text Box 2" o:spid="_x0000_s1027" type="#_x0000_t202" style="position:absolute;left:0;text-align:left;margin-left:-117pt;margin-top:118.75pt;width:96.7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" fillcolor="white [3212]" stroked="f">
            <v:textbox inset=".1mm,.1mm,.1mm,.1mm">
              <w:txbxContent>
                <w:p w:rsidR="005F2728" w:rsidRPr="0073299B" w:rsidRDefault="005F2728" w:rsidP="005F2728">
                  <w:pPr>
                    <w:spacing w:after="0" w:line="240" w:lineRule="auto"/>
                    <w:rPr>
                      <w:i/>
                    </w:rPr>
                  </w:pPr>
                  <w:r w:rsidRPr="0073299B">
                    <w:rPr>
                      <w:i/>
                    </w:rPr>
                    <w:t>Evadons les prisons</w:t>
                  </w:r>
                </w:p>
                <w:p w:rsidR="005F2728" w:rsidRDefault="005F2728"/>
              </w:txbxContent>
            </v:textbox>
          </v:shape>
        </w:pict>
      </w:r>
      <w:r w:rsidR="0022146E">
        <w:t>Ce texte se veut être une réflexion sur le système judiciaire. Il n’apporte pas d’alternatives ou de solutions directement, et ne veut porter aucun jugement du bien ou du mal absolu d’un fait. Il v</w:t>
      </w:r>
      <w:r w:rsidR="004862E8">
        <w:t>eut mettre en évidence</w:t>
      </w:r>
      <w:r w:rsidR="0022146E">
        <w:t xml:space="preserve"> la misère intellectuelle lorsqu’il s’agit de parler de « délinquance » ainsi que les mauvais problème</w:t>
      </w:r>
      <w:r w:rsidR="002242B9">
        <w:t>s qui sont posés. L’idée est :</w:t>
      </w:r>
      <w:r w:rsidR="0022146E">
        <w:t xml:space="preserve"> si on </w:t>
      </w:r>
      <w:r w:rsidR="004862E8">
        <w:t xml:space="preserve">les </w:t>
      </w:r>
      <w:r w:rsidR="0022146E">
        <w:t>pose</w:t>
      </w:r>
      <w:r w:rsidR="004862E8">
        <w:t xml:space="preserve"> différem</w:t>
      </w:r>
      <w:r w:rsidR="00B80E0F">
        <w:t>m</w:t>
      </w:r>
      <w:r w:rsidR="004862E8">
        <w:t>ent,</w:t>
      </w:r>
      <w:r w:rsidR="0022146E">
        <w:t xml:space="preserve"> il est possible de trouver des solutions collectives</w:t>
      </w:r>
      <w:r w:rsidR="00B5138B">
        <w:t xml:space="preserve"> qui n’utilisent pas la prison ou un autre système répressif</w:t>
      </w:r>
      <w:r w:rsidR="0022146E">
        <w:t>.</w:t>
      </w:r>
    </w:p>
    <w:p w:rsidR="004E0A34" w:rsidRPr="004E0A34" w:rsidRDefault="004E0A34" w:rsidP="004E0A34">
      <w:pPr>
        <w:spacing w:after="0" w:line="240" w:lineRule="auto"/>
        <w:ind w:firstLine="708"/>
        <w:jc w:val="both"/>
      </w:pPr>
    </w:p>
    <w:p w:rsidR="0022146E" w:rsidRPr="007F5A96" w:rsidRDefault="0022146E" w:rsidP="005F2728">
      <w:pPr>
        <w:jc w:val="both"/>
        <w:rPr>
          <w:b/>
          <w:sz w:val="24"/>
        </w:rPr>
      </w:pPr>
      <w:r w:rsidRPr="007F5A96">
        <w:rPr>
          <w:b/>
          <w:sz w:val="24"/>
        </w:rPr>
        <w:t>Justice : la punition comme solution</w:t>
      </w:r>
    </w:p>
    <w:p w:rsidR="00355C57" w:rsidRDefault="00355C57" w:rsidP="007F5A96">
      <w:pPr>
        <w:ind w:firstLine="708"/>
        <w:jc w:val="both"/>
      </w:pPr>
      <w:r>
        <w:t>Il y a dans le fait de punir, l’idée de proportionner la peine,</w:t>
      </w:r>
      <w:r>
        <w:rPr>
          <w:color w:val="7030A0"/>
        </w:rPr>
        <w:t xml:space="preserve"> </w:t>
      </w:r>
      <w:r>
        <w:t xml:space="preserve">la douleur que l’on veut causer au coupable, avec le crime ou délit commis. La justice </w:t>
      </w:r>
      <w:r w:rsidR="00A3033C">
        <w:t xml:space="preserve">punitive </w:t>
      </w:r>
      <w:r>
        <w:t>a, dans ce sens, beaucoup en commun avec une vengeance collective/sociétale. A un mal subi, on répond par un mal infligé. Et il y a dans le fait de tenir le coupable et de le punir, l’idée que les choses tournent rond et que la République fonctionne</w:t>
      </w:r>
      <w:r w:rsidRPr="0093121C">
        <w:rPr>
          <w:color w:val="FF0000"/>
        </w:rPr>
        <w:t>.</w:t>
      </w:r>
      <w:r w:rsidR="0093121C" w:rsidRPr="0093121C">
        <w:rPr>
          <w:color w:val="FF0000"/>
        </w:rPr>
        <w:t xml:space="preserve"> </w:t>
      </w:r>
    </w:p>
    <w:p w:rsidR="00355C57" w:rsidRPr="00A22BB1" w:rsidRDefault="00355C57" w:rsidP="007F5A96">
      <w:pPr>
        <w:ind w:firstLine="708"/>
        <w:jc w:val="both"/>
        <w:rPr>
          <w:color w:val="000000" w:themeColor="text1"/>
        </w:rPr>
      </w:pPr>
      <w:r>
        <w:t xml:space="preserve">Dans la mythologie grecque, le premier tribunal institutionnel (par opposition à la justice privée, rendue par les particuliers) a été crée par Athéna pour juger du cas d’Oreste. Par vengeance, ce dernier a tué sa mère Clytemnestre qui elle-même avait fait assassiné son </w:t>
      </w:r>
      <w:r w:rsidRPr="00CE621E">
        <w:rPr>
          <w:color w:val="000000" w:themeColor="text1"/>
        </w:rPr>
        <w:t xml:space="preserve">père. </w:t>
      </w:r>
      <w:r w:rsidR="006A1047" w:rsidRPr="00CE621E">
        <w:rPr>
          <w:color w:val="000000" w:themeColor="text1"/>
        </w:rPr>
        <w:t>L</w:t>
      </w:r>
      <w:r w:rsidRPr="00CE621E">
        <w:rPr>
          <w:color w:val="000000" w:themeColor="text1"/>
        </w:rPr>
        <w:t>’institution</w:t>
      </w:r>
      <w:r w:rsidRPr="00A22BB1">
        <w:rPr>
          <w:color w:val="000000" w:themeColor="text1"/>
        </w:rPr>
        <w:t xml:space="preserve"> fut donc </w:t>
      </w:r>
      <w:r w:rsidR="00A22BB1" w:rsidRPr="00A22BB1">
        <w:rPr>
          <w:color w:val="000000" w:themeColor="text1"/>
        </w:rPr>
        <w:t>fondée</w:t>
      </w:r>
      <w:r w:rsidRPr="00A22BB1">
        <w:rPr>
          <w:color w:val="000000" w:themeColor="text1"/>
        </w:rPr>
        <w:t xml:space="preserve"> dans l’idée de mettre un terme au cercle i</w:t>
      </w:r>
      <w:r w:rsidR="008F145A" w:rsidRPr="00A22BB1">
        <w:rPr>
          <w:color w:val="000000" w:themeColor="text1"/>
        </w:rPr>
        <w:t>nfini de la vengeance… mais est-</w:t>
      </w:r>
      <w:r w:rsidRPr="00A22BB1">
        <w:rPr>
          <w:color w:val="000000" w:themeColor="text1"/>
        </w:rPr>
        <w:t>ce vraiment le cas ?</w:t>
      </w:r>
      <w:r w:rsidR="00A3033C" w:rsidRPr="00A22BB1">
        <w:rPr>
          <w:color w:val="000000" w:themeColor="text1"/>
        </w:rPr>
        <w:t xml:space="preserve"> </w:t>
      </w:r>
      <w:r w:rsidR="008F145A" w:rsidRPr="00A22BB1">
        <w:rPr>
          <w:color w:val="000000" w:themeColor="text1"/>
        </w:rPr>
        <w:t xml:space="preserve">Ne serait-elle pas plutôt devenue son </w:t>
      </w:r>
      <w:r w:rsidRPr="00A22BB1">
        <w:rPr>
          <w:color w:val="000000" w:themeColor="text1"/>
        </w:rPr>
        <w:t>prolongement légal ?</w:t>
      </w:r>
    </w:p>
    <w:p w:rsidR="00355C57" w:rsidRDefault="00355C57" w:rsidP="004E0A34">
      <w:pPr>
        <w:ind w:firstLine="708"/>
        <w:jc w:val="both"/>
      </w:pPr>
      <w:r>
        <w:t xml:space="preserve">La deuxième chose que soulève le mythe d’Oreste est la légitimité des juges. Lorsque Athéna fonde le tribunal de l’Aréopage, elle donne aux hommes (et donc à la société) la responsabilité de rendre </w:t>
      </w:r>
      <w:r w:rsidR="004862E8">
        <w:t>d</w:t>
      </w:r>
      <w:r>
        <w:t>es jugements. Or l’institution judiciaire est une manifestation sociétale</w:t>
      </w:r>
      <w:r w:rsidR="008F145A">
        <w:t>. Mais</w:t>
      </w:r>
      <w:r>
        <w:t xml:space="preserve"> si l’on ne peut logiquement pas être juge et partie, qui donc a légitimité pour rendre justice ?</w:t>
      </w:r>
    </w:p>
    <w:p w:rsidR="00DD2C86" w:rsidRPr="007F5A96" w:rsidRDefault="00DD2C86" w:rsidP="005F2728">
      <w:pPr>
        <w:spacing w:after="0" w:line="240" w:lineRule="auto"/>
        <w:jc w:val="both"/>
        <w:rPr>
          <w:b/>
          <w:sz w:val="24"/>
        </w:rPr>
      </w:pPr>
      <w:r w:rsidRPr="007F5A96">
        <w:rPr>
          <w:b/>
          <w:sz w:val="24"/>
        </w:rPr>
        <w:lastRenderedPageBreak/>
        <w:t>Punir et réprimer tout acte mauvais</w:t>
      </w:r>
    </w:p>
    <w:p w:rsidR="007F5A96" w:rsidRPr="009143ED" w:rsidRDefault="007F5A96" w:rsidP="005F2728">
      <w:pPr>
        <w:spacing w:after="0" w:line="240" w:lineRule="auto"/>
        <w:jc w:val="both"/>
        <w:rPr>
          <w:b/>
          <w:sz w:val="10"/>
          <w:szCs w:val="10"/>
        </w:rPr>
      </w:pPr>
    </w:p>
    <w:p w:rsidR="0004449F" w:rsidRDefault="00DD2C86" w:rsidP="007F5A96">
      <w:pPr>
        <w:spacing w:after="0" w:line="240" w:lineRule="auto"/>
        <w:ind w:firstLine="708"/>
        <w:jc w:val="both"/>
        <w:rPr>
          <w:color w:val="FF0000"/>
        </w:rPr>
      </w:pPr>
      <w:r>
        <w:t>La prison, ou les peines répressives</w:t>
      </w:r>
      <w:r w:rsidR="002242B9">
        <w:t>,</w:t>
      </w:r>
      <w:r>
        <w:t xml:space="preserve"> semblent obligatoires dans l’imaginaire collectif</w:t>
      </w:r>
      <w:r w:rsidR="009B46E1">
        <w:t xml:space="preserve"> pour garder la paix sociale. Pourtant </w:t>
      </w:r>
      <w:r w:rsidR="00090A79">
        <w:t>elle est</w:t>
      </w:r>
      <w:r w:rsidR="009B46E1">
        <w:t xml:space="preserve"> plus un </w:t>
      </w:r>
      <w:r w:rsidR="009B46E1" w:rsidRPr="0022146E">
        <w:t>pansement</w:t>
      </w:r>
      <w:r w:rsidR="00E33E91" w:rsidRPr="0022146E">
        <w:t xml:space="preserve"> sur une plaie béante</w:t>
      </w:r>
      <w:r w:rsidR="009B46E1">
        <w:t xml:space="preserve"> qu’une réflexion de fond sur notre société actuelle et sur les relations inter-individus. La prison passe bien dans les médias, on prend la victime sous son angle </w:t>
      </w:r>
      <w:r w:rsidR="00BA73F2" w:rsidRPr="00BA73F2">
        <w:t>le</w:t>
      </w:r>
      <w:r w:rsidR="009B46E1" w:rsidRPr="00BA73F2">
        <w:t xml:space="preserve"> plu</w:t>
      </w:r>
      <w:r w:rsidR="00BA73F2" w:rsidRPr="00BA73F2">
        <w:t>s détruit</w:t>
      </w:r>
      <w:r w:rsidR="009B46E1" w:rsidRPr="00BA73F2">
        <w:t>, o</w:t>
      </w:r>
      <w:r w:rsidR="004862E8" w:rsidRPr="00BA73F2">
        <w:t>n montre des images du tribunal</w:t>
      </w:r>
      <w:r w:rsidR="009B46E1" w:rsidRPr="00BA73F2">
        <w:t xml:space="preserve"> et ça donne l’impression</w:t>
      </w:r>
      <w:r w:rsidR="009B46E1">
        <w:t xml:space="preserve"> qu’on a réglé </w:t>
      </w:r>
      <w:r w:rsidR="004862E8">
        <w:t>le  problème</w:t>
      </w:r>
      <w:r w:rsidR="009B46E1">
        <w:t>. Par contre</w:t>
      </w:r>
      <w:r w:rsidR="004862E8">
        <w:t>,</w:t>
      </w:r>
      <w:r w:rsidR="009B46E1">
        <w:t xml:space="preserve"> on ne regarde pas sur le long </w:t>
      </w:r>
      <w:r w:rsidR="006A1047">
        <w:t>terme</w:t>
      </w:r>
      <w:r w:rsidR="009B46E1">
        <w:t xml:space="preserve"> comment cela se passe pour la « victime » </w:t>
      </w:r>
      <w:r w:rsidR="006F7A13">
        <w:t xml:space="preserve">qui continue de vivre </w:t>
      </w:r>
      <w:r w:rsidR="009B46E1">
        <w:t>ou le « coupable »</w:t>
      </w:r>
      <w:r w:rsidR="006F7A13">
        <w:t xml:space="preserve"> qui sortira bien un jour de la prison</w:t>
      </w:r>
      <w:r w:rsidR="009B46E1">
        <w:t xml:space="preserve">. </w:t>
      </w:r>
      <w:r w:rsidR="008F145A">
        <w:t xml:space="preserve">On ne s’intéresse </w:t>
      </w:r>
      <w:r w:rsidR="0093121C">
        <w:t xml:space="preserve">donc </w:t>
      </w:r>
      <w:r w:rsidR="008F145A">
        <w:t xml:space="preserve">pas au </w:t>
      </w:r>
      <w:r w:rsidR="0093121C">
        <w:t xml:space="preserve">devenir du </w:t>
      </w:r>
      <w:r w:rsidR="008F145A">
        <w:t xml:space="preserve">prisonnier </w:t>
      </w:r>
      <w:r w:rsidR="0093121C">
        <w:t>q</w:t>
      </w:r>
      <w:r w:rsidR="009B46E1">
        <w:t>ui peut être dev</w:t>
      </w:r>
      <w:r w:rsidR="00E33E91">
        <w:t>enu</w:t>
      </w:r>
      <w:r w:rsidR="009B46E1">
        <w:t xml:space="preserve"> fou </w:t>
      </w:r>
      <w:r w:rsidR="0093121C">
        <w:t>ou plus violent à cause de la prison, ni à</w:t>
      </w:r>
      <w:r w:rsidR="009B46E1">
        <w:t xml:space="preserve"> la victime qui</w:t>
      </w:r>
      <w:r w:rsidR="0022146E">
        <w:t>,</w:t>
      </w:r>
      <w:r w:rsidR="009B46E1">
        <w:t xml:space="preserve"> peut être</w:t>
      </w:r>
      <w:r w:rsidR="0022146E">
        <w:t>,</w:t>
      </w:r>
      <w:r w:rsidR="002242B9">
        <w:t xml:space="preserve"> déprime ou </w:t>
      </w:r>
      <w:r w:rsidR="009B46E1">
        <w:t>se remet à contacter son tortionnaire (comme un certain nombre de femmes battues).</w:t>
      </w:r>
      <w:r w:rsidR="00F14DA4">
        <w:t xml:space="preserve"> </w:t>
      </w:r>
    </w:p>
    <w:p w:rsidR="0004449F" w:rsidRPr="009143ED" w:rsidRDefault="0004449F" w:rsidP="007F5A96">
      <w:pPr>
        <w:spacing w:after="0" w:line="240" w:lineRule="auto"/>
        <w:ind w:firstLine="708"/>
        <w:jc w:val="both"/>
        <w:rPr>
          <w:color w:val="FF0000"/>
          <w:sz w:val="10"/>
          <w:szCs w:val="10"/>
        </w:rPr>
      </w:pPr>
    </w:p>
    <w:p w:rsidR="00C96828" w:rsidRDefault="00C96828" w:rsidP="00C96828">
      <w:pPr>
        <w:spacing w:after="0" w:line="240" w:lineRule="auto"/>
        <w:ind w:firstLine="708"/>
        <w:jc w:val="both"/>
      </w:pPr>
      <w:r>
        <w:t xml:space="preserve">Il faut juste donner l’impression que l’on fait quelque chose, qu’on « réagit », mais ne surtout pas réfléchir. La  plupart du temps lorsqu’un fait divers important est médiatisé, </w:t>
      </w:r>
      <w:r w:rsidR="004862E8">
        <w:t xml:space="preserve">il y a </w:t>
      </w:r>
      <w:r>
        <w:t>systématiquement une loi répressive</w:t>
      </w:r>
      <w:r w:rsidR="004862E8">
        <w:t xml:space="preserve"> qui</w:t>
      </w:r>
      <w:r>
        <w:t xml:space="preserve"> est votée en urgence dans la foulée</w:t>
      </w:r>
      <w:r w:rsidRPr="00355C57">
        <w:rPr>
          <w:color w:val="7030A0"/>
        </w:rPr>
        <w:t>.</w:t>
      </w:r>
      <w:r>
        <w:t xml:space="preserve"> Comment peut-on dire qu’une pensée constructive sur les individus et la société a eu lieu dans ce cas ?</w:t>
      </w:r>
    </w:p>
    <w:p w:rsidR="00C96828" w:rsidRPr="009143ED" w:rsidRDefault="00C96828" w:rsidP="009143ED">
      <w:pPr>
        <w:spacing w:after="0" w:line="240" w:lineRule="auto"/>
        <w:jc w:val="both"/>
        <w:rPr>
          <w:color w:val="FF0000"/>
          <w:sz w:val="10"/>
          <w:szCs w:val="10"/>
        </w:rPr>
      </w:pPr>
    </w:p>
    <w:p w:rsidR="004E0A34" w:rsidRPr="004E0A34" w:rsidRDefault="004E0A34" w:rsidP="004E0A34">
      <w:pPr>
        <w:spacing w:after="0" w:line="240" w:lineRule="auto"/>
        <w:jc w:val="both"/>
        <w:rPr>
          <w:b/>
          <w:sz w:val="24"/>
        </w:rPr>
      </w:pPr>
      <w:r w:rsidRPr="004E0A34">
        <w:rPr>
          <w:b/>
          <w:sz w:val="24"/>
        </w:rPr>
        <w:t xml:space="preserve">La fabrique à </w:t>
      </w:r>
      <w:r w:rsidRPr="00BA73F2">
        <w:rPr>
          <w:b/>
          <w:sz w:val="24"/>
        </w:rPr>
        <w:t>victime</w:t>
      </w:r>
      <w:r w:rsidR="00391D04" w:rsidRPr="00BA73F2">
        <w:rPr>
          <w:b/>
          <w:sz w:val="24"/>
        </w:rPr>
        <w:t>s</w:t>
      </w:r>
      <w:r w:rsidRPr="00BA73F2">
        <w:rPr>
          <w:b/>
          <w:sz w:val="24"/>
        </w:rPr>
        <w:t> :</w:t>
      </w:r>
    </w:p>
    <w:p w:rsidR="004E0A34" w:rsidRPr="009143ED" w:rsidRDefault="004E0A34" w:rsidP="004E0A34">
      <w:pPr>
        <w:spacing w:after="0" w:line="240" w:lineRule="auto"/>
        <w:jc w:val="both"/>
        <w:rPr>
          <w:color w:val="FF0000"/>
          <w:sz w:val="10"/>
          <w:szCs w:val="10"/>
        </w:rPr>
      </w:pPr>
    </w:p>
    <w:p w:rsidR="0004449F" w:rsidRDefault="0004449F" w:rsidP="009143ED">
      <w:pPr>
        <w:spacing w:after="0" w:line="240" w:lineRule="auto"/>
        <w:ind w:firstLine="708"/>
        <w:jc w:val="both"/>
      </w:pPr>
      <w:r w:rsidRPr="004E0A34">
        <w:t>L</w:t>
      </w:r>
      <w:r w:rsidR="00DD6B24" w:rsidRPr="004E0A34">
        <w:t>es lois nous enferment dans un système de répressions automatiques sans même questionner la victime (qui peut ne pas forcément désirer une vengeance).</w:t>
      </w:r>
      <w:r w:rsidR="004E0A34" w:rsidRPr="004E0A34">
        <w:t xml:space="preserve"> De même la procédure répressive induit « un </w:t>
      </w:r>
      <w:r w:rsidR="00F45583">
        <w:t>rôle » de victime particulier :</w:t>
      </w:r>
    </w:p>
    <w:p w:rsidR="009143ED" w:rsidRPr="009143ED" w:rsidRDefault="009143ED" w:rsidP="009143ED">
      <w:pPr>
        <w:spacing w:after="0" w:line="240" w:lineRule="auto"/>
        <w:ind w:firstLine="708"/>
        <w:jc w:val="both"/>
        <w:rPr>
          <w:sz w:val="4"/>
          <w:szCs w:val="4"/>
        </w:rPr>
      </w:pPr>
    </w:p>
    <w:p w:rsidR="00E33E91" w:rsidRDefault="0004449F" w:rsidP="009143ED">
      <w:pPr>
        <w:spacing w:after="0" w:line="240" w:lineRule="auto"/>
        <w:ind w:firstLine="708"/>
        <w:jc w:val="both"/>
        <w:rPr>
          <w:i/>
        </w:rPr>
      </w:pPr>
      <w:r w:rsidRPr="004E0A34">
        <w:rPr>
          <w:i/>
        </w:rPr>
        <w:t xml:space="preserve">La </w:t>
      </w:r>
      <w:r w:rsidRPr="009143ED">
        <w:rPr>
          <w:i/>
          <w:u w:val="single"/>
        </w:rPr>
        <w:t>victime</w:t>
      </w:r>
      <w:r w:rsidR="004862E8" w:rsidRPr="004862E8">
        <w:rPr>
          <w:i/>
        </w:rPr>
        <w:t>,</w:t>
      </w:r>
      <w:r w:rsidRPr="004E0A34">
        <w:rPr>
          <w:i/>
        </w:rPr>
        <w:t xml:space="preserve"> qui est la proie d’un prédateur et qui par chance en réchappe et s’en sort vivante, arrive dans la grande sélection pour le loto pénal. Elle a trois étapes : d’abord prouver qu’elle peut prétendre au rôle de victime, puis elle peut accéder au statut de </w:t>
      </w:r>
      <w:proofErr w:type="spellStart"/>
      <w:r w:rsidRPr="009143ED">
        <w:rPr>
          <w:i/>
          <w:u w:val="single"/>
        </w:rPr>
        <w:t>victimable</w:t>
      </w:r>
      <w:proofErr w:type="spellEnd"/>
      <w:r w:rsidRPr="004E0A34">
        <w:rPr>
          <w:i/>
        </w:rPr>
        <w:t xml:space="preserve"> selon le degré de dommages subis. Jusqu’au procès sa position est instable pour X raisons (vice de procédure, manque de preuve et le pire pour la victime, même si elle est pour la peine de mort, le suicid</w:t>
      </w:r>
      <w:r w:rsidR="009143ED">
        <w:rPr>
          <w:i/>
        </w:rPr>
        <w:t>e avant procès de son agresseur</w:t>
      </w:r>
      <w:r w:rsidRPr="004E0A34">
        <w:rPr>
          <w:i/>
        </w:rPr>
        <w:t xml:space="preserve">… là, elle devient folle de rage, la victime). Au procès donc, si tout se passe dans les formes, le tribunal lui accorde la fonction de </w:t>
      </w:r>
      <w:proofErr w:type="spellStart"/>
      <w:r w:rsidRPr="009143ED">
        <w:rPr>
          <w:i/>
          <w:u w:val="single"/>
        </w:rPr>
        <w:t>victimiste</w:t>
      </w:r>
      <w:proofErr w:type="spellEnd"/>
      <w:r w:rsidRPr="004E0A34">
        <w:rPr>
          <w:i/>
        </w:rPr>
        <w:t xml:space="preserve"> selon le pourcentage d’intérêts perçus. Et là, on parle évidemment d’argent.</w:t>
      </w:r>
      <w:r w:rsidR="004E0A34">
        <w:rPr>
          <w:i/>
        </w:rPr>
        <w:t xml:space="preserve"> </w:t>
      </w:r>
      <w:r w:rsidR="004E0A34">
        <w:rPr>
          <w:rStyle w:val="Appelnotedebasdep"/>
          <w:i/>
        </w:rPr>
        <w:footnoteReference w:id="1"/>
      </w:r>
    </w:p>
    <w:p w:rsidR="007731D0" w:rsidRPr="009143ED" w:rsidRDefault="007731D0" w:rsidP="009143ED">
      <w:pPr>
        <w:spacing w:after="0" w:line="240" w:lineRule="auto"/>
        <w:ind w:firstLine="708"/>
        <w:jc w:val="both"/>
        <w:rPr>
          <w:i/>
        </w:rPr>
      </w:pPr>
    </w:p>
    <w:p w:rsidR="0022146E" w:rsidRPr="00BA73F2" w:rsidRDefault="00C96828" w:rsidP="005F2728">
      <w:pPr>
        <w:spacing w:after="0" w:line="240" w:lineRule="auto"/>
        <w:jc w:val="both"/>
        <w:rPr>
          <w:b/>
          <w:sz w:val="24"/>
        </w:rPr>
      </w:pPr>
      <w:r w:rsidRPr="00C96828">
        <w:rPr>
          <w:b/>
          <w:sz w:val="24"/>
        </w:rPr>
        <w:lastRenderedPageBreak/>
        <w:t xml:space="preserve">La fabrique à </w:t>
      </w:r>
      <w:r w:rsidRPr="00BA73F2">
        <w:rPr>
          <w:b/>
          <w:sz w:val="24"/>
        </w:rPr>
        <w:t>coupable</w:t>
      </w:r>
      <w:r w:rsidR="00391D04" w:rsidRPr="00BA73F2">
        <w:rPr>
          <w:b/>
          <w:sz w:val="24"/>
        </w:rPr>
        <w:t>s</w:t>
      </w:r>
      <w:r w:rsidRPr="00BA73F2">
        <w:rPr>
          <w:b/>
          <w:sz w:val="24"/>
        </w:rPr>
        <w:t> :</w:t>
      </w:r>
    </w:p>
    <w:p w:rsidR="009143ED" w:rsidRPr="003E1D4B" w:rsidRDefault="009143ED" w:rsidP="005F2728">
      <w:pPr>
        <w:spacing w:after="0" w:line="240" w:lineRule="auto"/>
        <w:jc w:val="both"/>
        <w:rPr>
          <w:b/>
          <w:sz w:val="4"/>
          <w:szCs w:val="4"/>
        </w:rPr>
      </w:pPr>
    </w:p>
    <w:p w:rsidR="009143ED" w:rsidRDefault="00C96828" w:rsidP="009143ED">
      <w:pPr>
        <w:spacing w:after="0" w:line="240" w:lineRule="auto"/>
        <w:jc w:val="both"/>
      </w:pPr>
      <w:r>
        <w:rPr>
          <w:b/>
        </w:rPr>
        <w:tab/>
      </w:r>
      <w:r>
        <w:t xml:space="preserve">Notre société a la fâcheuse tendance à punir sans se remettre en cause. L’idée n’est pas de nier la responsabilité de l’individu, mais d’arrêter de nier la responsabilité de la société. </w:t>
      </w:r>
      <w:r w:rsidR="009143ED">
        <w:t>Une société basée sur</w:t>
      </w:r>
      <w:r>
        <w:t xml:space="preserve"> un fonctionnement profondément inégalitaire, </w:t>
      </w:r>
      <w:r w:rsidR="009143ED">
        <w:t xml:space="preserve">sur </w:t>
      </w:r>
      <w:r>
        <w:t xml:space="preserve">un capitalisme </w:t>
      </w:r>
      <w:r w:rsidR="00BA73F2" w:rsidRPr="00BA73F2">
        <w:t>exclusivement focalisé sur</w:t>
      </w:r>
      <w:r>
        <w:t xml:space="preserve"> la rentabilité, </w:t>
      </w:r>
      <w:r w:rsidR="009143ED">
        <w:t xml:space="preserve">sur </w:t>
      </w:r>
      <w:r>
        <w:t>une concurrence qui créait une majorité de perdants et de la frustration</w:t>
      </w:r>
      <w:r w:rsidR="009143ED">
        <w:t>, génère des violences institutionnelles qui</w:t>
      </w:r>
      <w:r w:rsidR="009143ED" w:rsidRPr="00BA73F2">
        <w:t xml:space="preserve"> </w:t>
      </w:r>
      <w:r w:rsidR="00391D04" w:rsidRPr="00BA73F2">
        <w:t>ont</w:t>
      </w:r>
      <w:r w:rsidR="009143ED">
        <w:t xml:space="preserve"> un rôle important dans les violences interpersonnelles. </w:t>
      </w:r>
      <w:r w:rsidR="00EC4A07">
        <w:t xml:space="preserve">Une fois mis en prison, la violence qui a lieu dans ces lieux </w:t>
      </w:r>
      <w:r w:rsidR="004862E8">
        <w:t>est</w:t>
      </w:r>
      <w:r w:rsidR="00EC4A07">
        <w:t xml:space="preserve"> tellement important</w:t>
      </w:r>
      <w:r w:rsidR="004862E8">
        <w:t>e qu’on pourrait</w:t>
      </w:r>
      <w:r w:rsidR="00EC4A07">
        <w:t xml:space="preserve"> s’étonner à ce qu’il n’y ait que si peu de récidive en revenant dans la société…</w:t>
      </w:r>
    </w:p>
    <w:p w:rsidR="009143ED" w:rsidRPr="00EC4A07" w:rsidRDefault="009143ED" w:rsidP="009143ED">
      <w:pPr>
        <w:spacing w:after="0" w:line="240" w:lineRule="auto"/>
        <w:jc w:val="both"/>
        <w:rPr>
          <w:sz w:val="10"/>
          <w:szCs w:val="10"/>
        </w:rPr>
      </w:pPr>
    </w:p>
    <w:p w:rsidR="00EC4A07" w:rsidRDefault="00090A79" w:rsidP="003E1D4B">
      <w:pPr>
        <w:spacing w:after="0" w:line="240" w:lineRule="auto"/>
        <w:ind w:firstLine="708"/>
        <w:jc w:val="both"/>
      </w:pPr>
      <w:r>
        <w:t xml:space="preserve">Comment expliquer cette contradiction : « punir pour vivre en société », </w:t>
      </w:r>
      <w:r w:rsidRPr="00355C57">
        <w:t xml:space="preserve">alors qu’en parallèle </w:t>
      </w:r>
      <w:r w:rsidR="00355C57" w:rsidRPr="00355C57">
        <w:t>une partie</w:t>
      </w:r>
      <w:r w:rsidRPr="00355C57">
        <w:t xml:space="preserve"> des violences effectuées contre les </w:t>
      </w:r>
      <w:r w:rsidRPr="00BA73F2">
        <w:t>individus</w:t>
      </w:r>
      <w:r w:rsidR="00355C57" w:rsidRPr="00BA73F2">
        <w:t xml:space="preserve"> </w:t>
      </w:r>
      <w:r w:rsidR="00391D04" w:rsidRPr="00BA73F2">
        <w:t>est</w:t>
      </w:r>
      <w:r w:rsidR="00355C57" w:rsidRPr="00355C57">
        <w:t xml:space="preserve"> </w:t>
      </w:r>
      <w:r w:rsidR="0022146E" w:rsidRPr="00BA73F2">
        <w:t>accepté</w:t>
      </w:r>
      <w:r w:rsidR="00391D04" w:rsidRPr="00BA73F2">
        <w:t>e, ou même considérée</w:t>
      </w:r>
      <w:r w:rsidR="007A0927" w:rsidRPr="00BA73F2">
        <w:t xml:space="preserve"> obligatoire</w:t>
      </w:r>
      <w:r w:rsidR="007A0927">
        <w:t xml:space="preserve"> pour le « bon fonctionnement » de la société</w:t>
      </w:r>
      <w:r w:rsidR="0022146E">
        <w:t> ? Alors que</w:t>
      </w:r>
      <w:r w:rsidR="00355C57">
        <w:t xml:space="preserve"> l</w:t>
      </w:r>
      <w:r>
        <w:t xml:space="preserve">a plupart des règlements </w:t>
      </w:r>
      <w:r w:rsidR="00391D04">
        <w:t>de conflits</w:t>
      </w:r>
      <w:r>
        <w:t xml:space="preserve"> se font en</w:t>
      </w:r>
      <w:r w:rsidR="00355C57">
        <w:t xml:space="preserve"> dehors de ce système répressif </w:t>
      </w:r>
      <w:r w:rsidR="0022146E">
        <w:t xml:space="preserve">(que ce soit de manière juste ou injuste) </w:t>
      </w:r>
      <w:r w:rsidR="00355C57">
        <w:t>?</w:t>
      </w:r>
    </w:p>
    <w:p w:rsidR="004E0A34" w:rsidRDefault="007731D0" w:rsidP="004E0A34">
      <w:pPr>
        <w:spacing w:after="0" w:line="240" w:lineRule="auto"/>
        <w:jc w:val="both"/>
        <w:rPr>
          <w:b/>
          <w:sz w:val="24"/>
        </w:rPr>
      </w:pPr>
      <w:r>
        <w:rPr>
          <w:b/>
          <w:noProof/>
          <w:sz w:val="24"/>
        </w:rPr>
        <w:drawing>
          <wp:anchor distT="0" distB="0" distL="114300" distR="114300" simplePos="0" relativeHeight="251674624" behindDoc="0" locked="0" layoutInCell="1" allowOverlap="1">
            <wp:simplePos x="0" y="0"/>
            <wp:positionH relativeFrom="column">
              <wp:posOffset>-44450</wp:posOffset>
            </wp:positionH>
            <wp:positionV relativeFrom="paragraph">
              <wp:posOffset>189230</wp:posOffset>
            </wp:positionV>
            <wp:extent cx="1947545" cy="2756535"/>
            <wp:effectExtent l="19050" t="0" r="0" b="0"/>
            <wp:wrapSquare wrapText="bothSides"/>
            <wp:docPr id="2" name="il_fi" descr="http://i49.servimg.com/u/f49/12/49/37/57/zelesu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49.servimg.com/u/f49/12/49/37/57/zelesu10.gif"/>
                    <pic:cNvPicPr>
                      <a:picLocks noChangeAspect="1" noChangeArrowheads="1"/>
                    </pic:cNvPicPr>
                  </pic:nvPicPr>
                  <pic:blipFill>
                    <a:blip r:embed="rId11" cstate="print">
                      <a:grayscl/>
                    </a:blip>
                    <a:srcRect/>
                    <a:stretch>
                      <a:fillRect/>
                    </a:stretch>
                  </pic:blipFill>
                  <pic:spPr bwMode="auto">
                    <a:xfrm>
                      <a:off x="0" y="0"/>
                      <a:ext cx="1947545" cy="2756535"/>
                    </a:xfrm>
                    <a:prstGeom prst="rect">
                      <a:avLst/>
                    </a:prstGeom>
                    <a:noFill/>
                    <a:ln w="9525">
                      <a:noFill/>
                      <a:miter lim="800000"/>
                      <a:headEnd/>
                      <a:tailEnd/>
                    </a:ln>
                  </pic:spPr>
                </pic:pic>
              </a:graphicData>
            </a:graphic>
          </wp:anchor>
        </w:drawing>
      </w:r>
    </w:p>
    <w:p w:rsidR="00DD2C86" w:rsidRPr="004E0A34" w:rsidRDefault="00DD2C86" w:rsidP="004E0A34">
      <w:pPr>
        <w:spacing w:after="0" w:line="240" w:lineRule="auto"/>
        <w:jc w:val="both"/>
      </w:pPr>
      <w:r w:rsidRPr="007F5A96">
        <w:rPr>
          <w:b/>
          <w:sz w:val="24"/>
        </w:rPr>
        <w:t>Linguistique et présupposés</w:t>
      </w:r>
    </w:p>
    <w:p w:rsidR="005F2728" w:rsidRDefault="00DD2C86" w:rsidP="005F2728">
      <w:pPr>
        <w:spacing w:after="0" w:line="240" w:lineRule="auto"/>
        <w:jc w:val="both"/>
      </w:pPr>
      <w:r>
        <w:tab/>
      </w:r>
    </w:p>
    <w:p w:rsidR="003E1D4B" w:rsidRDefault="00DD2C86" w:rsidP="003E1D4B">
      <w:pPr>
        <w:spacing w:after="0" w:line="240" w:lineRule="auto"/>
        <w:ind w:firstLine="708"/>
        <w:jc w:val="both"/>
      </w:pPr>
      <w:r>
        <w:t>« Les racailles », les « délinquants »</w:t>
      </w:r>
      <w:r w:rsidR="00F14DA4">
        <w:rPr>
          <w:rStyle w:val="Appelnotedebasdep"/>
        </w:rPr>
        <w:footnoteReference w:id="2"/>
      </w:r>
      <w:r>
        <w:t xml:space="preserve">, ces mots sont aujourd’hui </w:t>
      </w:r>
      <w:r w:rsidR="009B46E1">
        <w:t>banals</w:t>
      </w:r>
      <w:r>
        <w:t xml:space="preserve"> sur la scène politique et médiatique. Pourtant il y a beaucoup </w:t>
      </w:r>
      <w:r w:rsidR="009B46E1">
        <w:t>de concept</w:t>
      </w:r>
      <w:r w:rsidR="000C0276">
        <w:t>s</w:t>
      </w:r>
      <w:r w:rsidR="009B46E1">
        <w:t xml:space="preserve"> qui </w:t>
      </w:r>
      <w:r w:rsidR="000C0276">
        <w:t xml:space="preserve">y </w:t>
      </w:r>
      <w:r w:rsidR="009B46E1">
        <w:t xml:space="preserve">sont </w:t>
      </w:r>
      <w:r w:rsidR="009B46E1" w:rsidRPr="00CF3350">
        <w:t xml:space="preserve">associés. Tout d’abord, </w:t>
      </w:r>
      <w:r w:rsidR="004862E8">
        <w:t xml:space="preserve">et </w:t>
      </w:r>
      <w:r w:rsidR="000C0276" w:rsidRPr="00CF3350">
        <w:t xml:space="preserve">peu importe </w:t>
      </w:r>
      <w:r w:rsidR="009B46E1" w:rsidRPr="00CF3350">
        <w:t>ce qui a été effectué, la délinquance c’est</w:t>
      </w:r>
      <w:r w:rsidR="004862E8">
        <w:t xml:space="preserve"> forcément</w:t>
      </w:r>
      <w:r w:rsidR="009B46E1" w:rsidRPr="00CF3350">
        <w:t xml:space="preserve"> </w:t>
      </w:r>
      <w:r w:rsidR="006A1047" w:rsidRPr="00CF3350">
        <w:t>ce qu’il y a de pire</w:t>
      </w:r>
      <w:r w:rsidR="000C0276" w:rsidRPr="00CF3350">
        <w:t>. Ce concept</w:t>
      </w:r>
      <w:r w:rsidR="009B46E1" w:rsidRPr="00CF3350">
        <w:t xml:space="preserve"> met sur le même plan le vol dans les supermarchés, la voiture abandonnée depuis longtemps qu’on brule, le viol collectif o</w:t>
      </w:r>
      <w:r w:rsidR="00F14DA4" w:rsidRPr="00CF3350">
        <w:t>u le tabassage d’une mémé pour quelques euros.</w:t>
      </w:r>
      <w:r w:rsidR="00355C57" w:rsidRPr="00CF3350">
        <w:t xml:space="preserve"> </w:t>
      </w:r>
    </w:p>
    <w:p w:rsidR="00A662BD" w:rsidRDefault="00A662BD" w:rsidP="003E1D4B">
      <w:pPr>
        <w:spacing w:after="0" w:line="240" w:lineRule="auto"/>
        <w:ind w:firstLine="708"/>
        <w:jc w:val="both"/>
      </w:pPr>
    </w:p>
    <w:p w:rsidR="005F2728" w:rsidRPr="003E1D4B" w:rsidRDefault="005F2728" w:rsidP="003E1D4B">
      <w:pPr>
        <w:spacing w:after="0" w:line="240" w:lineRule="auto"/>
        <w:jc w:val="both"/>
        <w:rPr>
          <w:sz w:val="4"/>
          <w:szCs w:val="4"/>
        </w:rPr>
      </w:pPr>
    </w:p>
    <w:p w:rsidR="003E1D4B" w:rsidRPr="007731D0" w:rsidRDefault="007777F5" w:rsidP="007731D0">
      <w:pPr>
        <w:spacing w:after="0" w:line="240" w:lineRule="auto"/>
        <w:ind w:firstLine="708"/>
        <w:jc w:val="both"/>
        <w:rPr>
          <w:vertAlign w:val="superscript"/>
        </w:rPr>
      </w:pPr>
      <w:r w:rsidRPr="00CF3350">
        <w:t>L’</w:t>
      </w:r>
      <w:r w:rsidR="00355C57" w:rsidRPr="00CF3350">
        <w:t xml:space="preserve">individu, devenu « délinquant », n’est plus un être actant, mais un être </w:t>
      </w:r>
      <w:r w:rsidR="00CF3350" w:rsidRPr="00CF3350">
        <w:t>déviant, et ce, pour toute sa vie durant laquelle un fichier sera là pour le ramener à sa faute</w:t>
      </w:r>
      <w:r w:rsidR="00355C57" w:rsidRPr="00CF3350">
        <w:t xml:space="preserve">. </w:t>
      </w:r>
      <w:r w:rsidR="006A1047" w:rsidRPr="00CF3350">
        <w:t>Aux yeux d’autrui, i</w:t>
      </w:r>
      <w:r w:rsidR="00355C57" w:rsidRPr="00CF3350">
        <w:t xml:space="preserve">l perd toute morale et pourrait commettre n’importe quel autre crime, </w:t>
      </w:r>
      <w:r w:rsidR="00CF3350" w:rsidRPr="00CF3350">
        <w:t xml:space="preserve">on l’étiquette </w:t>
      </w:r>
      <w:r w:rsidR="00355C57" w:rsidRPr="00CF3350">
        <w:t xml:space="preserve">pour se méfier de lui à premier </w:t>
      </w:r>
      <w:r w:rsidR="00355C57" w:rsidRPr="005F2728">
        <w:t xml:space="preserve">abord. Qu’importe si rentrer dans une case c’est réduire sa personnalité. </w:t>
      </w:r>
      <w:r w:rsidR="00CF3350" w:rsidRPr="005F2728">
        <w:t>Qu’importe si</w:t>
      </w:r>
      <w:r w:rsidR="00355C57" w:rsidRPr="005F2728">
        <w:t xml:space="preserve"> la catégorisation peut pousser l’individu à </w:t>
      </w:r>
      <w:r w:rsidR="006A1047" w:rsidRPr="005F2728">
        <w:t>se conformer à l’image qu’on lui attribue</w:t>
      </w:r>
      <w:r w:rsidR="00355C57" w:rsidRPr="005F2728">
        <w:t xml:space="preserve">. </w:t>
      </w:r>
      <w:r w:rsidR="003E1D4B" w:rsidRPr="003E1D4B">
        <w:rPr>
          <w:vertAlign w:val="superscript"/>
        </w:rPr>
        <w:t>3</w:t>
      </w:r>
    </w:p>
    <w:p w:rsidR="00EA60B3" w:rsidRDefault="00EA60B3" w:rsidP="005F2728">
      <w:pPr>
        <w:spacing w:after="0" w:line="240" w:lineRule="auto"/>
        <w:jc w:val="both"/>
        <w:rPr>
          <w:b/>
        </w:rPr>
      </w:pPr>
      <w:r w:rsidRPr="007F5A96">
        <w:rPr>
          <w:b/>
          <w:sz w:val="24"/>
        </w:rPr>
        <w:t>La justice : notre super héro qui détermine le mal</w:t>
      </w:r>
    </w:p>
    <w:p w:rsidR="007F5A96" w:rsidRDefault="007F5A96" w:rsidP="005F2728">
      <w:pPr>
        <w:spacing w:after="0" w:line="240" w:lineRule="auto"/>
        <w:jc w:val="both"/>
        <w:rPr>
          <w:b/>
        </w:rPr>
      </w:pPr>
    </w:p>
    <w:p w:rsidR="00EA60B3" w:rsidRDefault="003E1D4B" w:rsidP="007F5A96">
      <w:pPr>
        <w:spacing w:after="0" w:line="240" w:lineRule="auto"/>
        <w:ind w:firstLine="708"/>
        <w:jc w:val="both"/>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57785</wp:posOffset>
            </wp:positionV>
            <wp:extent cx="1947545" cy="1456055"/>
            <wp:effectExtent l="19050" t="0" r="0" b="0"/>
            <wp:wrapSquare wrapText="bothSides"/>
            <wp:docPr id="5" name="il_fi" descr="http://www.radiovie.fr/wp-content/uploads/super-preview-super-heros-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diovie.fr/wp-content/uploads/super-preview-super-heros-L-1.jpeg"/>
                    <pic:cNvPicPr>
                      <a:picLocks noChangeAspect="1" noChangeArrowheads="1"/>
                    </pic:cNvPicPr>
                  </pic:nvPicPr>
                  <pic:blipFill>
                    <a:blip r:embed="rId12" cstate="print">
                      <a:grayscl/>
                    </a:blip>
                    <a:srcRect/>
                    <a:stretch>
                      <a:fillRect/>
                    </a:stretch>
                  </pic:blipFill>
                  <pic:spPr bwMode="auto">
                    <a:xfrm>
                      <a:off x="0" y="0"/>
                      <a:ext cx="1947545" cy="1456055"/>
                    </a:xfrm>
                    <a:prstGeom prst="rect">
                      <a:avLst/>
                    </a:prstGeom>
                    <a:noFill/>
                    <a:ln w="9525">
                      <a:noFill/>
                      <a:miter lim="800000"/>
                      <a:headEnd/>
                      <a:tailEnd/>
                    </a:ln>
                  </pic:spPr>
                </pic:pic>
              </a:graphicData>
            </a:graphic>
          </wp:anchor>
        </w:drawing>
      </w:r>
      <w:r w:rsidR="00EA60B3">
        <w:t xml:space="preserve">Qu’est-ce que la violence ? Il n’y a pas de définition qui ne soit pas subjective (c'est-à-dire </w:t>
      </w:r>
      <w:r w:rsidR="00EA60B3" w:rsidRPr="00BA73F2">
        <w:t>lié</w:t>
      </w:r>
      <w:r w:rsidR="00B80E0F" w:rsidRPr="00BA73F2">
        <w:t>e</w:t>
      </w:r>
      <w:r w:rsidR="00EA60B3" w:rsidRPr="00BA73F2">
        <w:t xml:space="preserve"> au</w:t>
      </w:r>
      <w:r w:rsidR="00EA60B3" w:rsidRPr="00EA60B3">
        <w:t xml:space="preserve"> parcours de celui qui l’énonce). La justice petit à petit évolue sur ces concepts, elle a rajouté le viol, le harcèlement (quoique juridiquement compliqué) mais aussi l’outrage à </w:t>
      </w:r>
      <w:r w:rsidR="002242B9">
        <w:t>l’agent et bien d’autres choses.</w:t>
      </w:r>
      <w:r w:rsidR="00EA60B3" w:rsidRPr="00EA60B3">
        <w:t xml:space="preserve"> </w:t>
      </w:r>
      <w:r w:rsidR="002242B9">
        <w:t>C</w:t>
      </w:r>
      <w:r w:rsidR="00EA60B3" w:rsidRPr="00EA60B3">
        <w:t>ependant</w:t>
      </w:r>
      <w:r w:rsidR="002242B9">
        <w:t>, elle</w:t>
      </w:r>
      <w:r w:rsidR="00EA60B3" w:rsidRPr="00EA60B3">
        <w:t xml:space="preserve"> prend peu en</w:t>
      </w:r>
      <w:r w:rsidR="00EA60B3">
        <w:t xml:space="preserve"> compte la violence du licenciement, la violence des contraintes au travail, </w:t>
      </w:r>
      <w:r w:rsidR="00EA60B3" w:rsidRPr="00B5138B">
        <w:t>psychologique</w:t>
      </w:r>
      <w:r w:rsidR="00EA60B3">
        <w:t xml:space="preserve"> etc. La justice n’est pas figée. Elle ne condamne pas selon la loi, mais selon des principes plus complexes (jurisprudence)</w:t>
      </w:r>
      <w:r w:rsidR="002242B9">
        <w:t xml:space="preserve"> et</w:t>
      </w:r>
      <w:r w:rsidR="00BA73F2">
        <w:t xml:space="preserve"> un certain nombre de lois n’</w:t>
      </w:r>
      <w:r w:rsidR="00BA73F2" w:rsidRPr="00BA73F2">
        <w:t>est</w:t>
      </w:r>
      <w:r w:rsidR="00EA60B3" w:rsidRPr="00BA73F2">
        <w:t xml:space="preserve"> </w:t>
      </w:r>
      <w:r w:rsidR="00EA60B3">
        <w:t xml:space="preserve">pas pris en compte par la justice. </w:t>
      </w:r>
    </w:p>
    <w:p w:rsidR="00EA60B3" w:rsidRDefault="004E0A34" w:rsidP="005F2728">
      <w:pPr>
        <w:spacing w:after="0" w:line="240" w:lineRule="auto"/>
        <w:jc w:val="both"/>
      </w:pPr>
      <w:r>
        <w:rPr>
          <w:noProof/>
        </w:rPr>
        <w:drawing>
          <wp:anchor distT="0" distB="0" distL="114300" distR="114300" simplePos="0" relativeHeight="251664384" behindDoc="0" locked="0" layoutInCell="1" allowOverlap="1">
            <wp:simplePos x="0" y="0"/>
            <wp:positionH relativeFrom="column">
              <wp:posOffset>2675255</wp:posOffset>
            </wp:positionH>
            <wp:positionV relativeFrom="paragraph">
              <wp:posOffset>127000</wp:posOffset>
            </wp:positionV>
            <wp:extent cx="2054225" cy="1711325"/>
            <wp:effectExtent l="19050" t="0" r="3175" b="0"/>
            <wp:wrapSquare wrapText="bothSides"/>
            <wp:docPr id="6" name="il_fi" descr="http://faimg1.forum-auto.com/mesimages/254749/delinqua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img1.forum-auto.com/mesimages/254749/delinquant_big.jpg"/>
                    <pic:cNvPicPr>
                      <a:picLocks noChangeAspect="1" noChangeArrowheads="1"/>
                    </pic:cNvPicPr>
                  </pic:nvPicPr>
                  <pic:blipFill>
                    <a:blip r:embed="rId13" cstate="print">
                      <a:grayscl/>
                    </a:blip>
                    <a:srcRect/>
                    <a:stretch>
                      <a:fillRect/>
                    </a:stretch>
                  </pic:blipFill>
                  <pic:spPr bwMode="auto">
                    <a:xfrm>
                      <a:off x="0" y="0"/>
                      <a:ext cx="2054225" cy="1711325"/>
                    </a:xfrm>
                    <a:prstGeom prst="rect">
                      <a:avLst/>
                    </a:prstGeom>
                    <a:noFill/>
                    <a:ln w="9525">
                      <a:noFill/>
                      <a:miter lim="800000"/>
                      <a:headEnd/>
                      <a:tailEnd/>
                    </a:ln>
                  </pic:spPr>
                </pic:pic>
              </a:graphicData>
            </a:graphic>
          </wp:anchor>
        </w:drawing>
      </w:r>
    </w:p>
    <w:p w:rsidR="00EA60B3" w:rsidRDefault="00EA60B3" w:rsidP="007F5A96">
      <w:pPr>
        <w:spacing w:after="0" w:line="240" w:lineRule="auto"/>
        <w:ind w:firstLine="708"/>
        <w:jc w:val="both"/>
      </w:pPr>
      <w:r>
        <w:t>Tout individu a déjà effectué et effectuera des actes illégaux dans sa vie, heureusement tous ne subiront pas la répression. La justice déc</w:t>
      </w:r>
      <w:bookmarkStart w:id="0" w:name="_GoBack"/>
      <w:bookmarkEnd w:id="0"/>
      <w:r>
        <w:t xml:space="preserve">ide donc de ce qui est mal, décide qu’une personne sera victime ou </w:t>
      </w:r>
      <w:r w:rsidRPr="00A22BB1">
        <w:rPr>
          <w:color w:val="000000" w:themeColor="text1"/>
        </w:rPr>
        <w:t>non. Cela</w:t>
      </w:r>
      <w:r>
        <w:t xml:space="preserve"> reste et restera arbitraire (heureusement), le problème relève plutôt de l’opinion publique qui transforme un point de vue subjectif en un phénomène </w:t>
      </w:r>
      <w:r w:rsidRPr="004F1DCC">
        <w:t>immuable et scandaleux.</w:t>
      </w:r>
    </w:p>
    <w:p w:rsidR="000C601C" w:rsidRDefault="000C601C" w:rsidP="005F2728">
      <w:pPr>
        <w:spacing w:after="0" w:line="240" w:lineRule="auto"/>
        <w:jc w:val="both"/>
      </w:pPr>
    </w:p>
    <w:p w:rsidR="007731D0" w:rsidRDefault="007731D0" w:rsidP="005F2728">
      <w:pPr>
        <w:spacing w:after="0" w:line="240" w:lineRule="auto"/>
        <w:jc w:val="both"/>
      </w:pPr>
    </w:p>
    <w:p w:rsidR="000C601C" w:rsidRDefault="000C601C" w:rsidP="005F2728">
      <w:pPr>
        <w:spacing w:after="0" w:line="240" w:lineRule="auto"/>
        <w:jc w:val="both"/>
      </w:pPr>
    </w:p>
    <w:p w:rsidR="008D2B68" w:rsidRDefault="008D2B68" w:rsidP="005F2728">
      <w:pPr>
        <w:spacing w:after="0" w:line="240" w:lineRule="auto"/>
        <w:jc w:val="both"/>
      </w:pPr>
      <w:r>
        <w:t>Pour aller plus loin : voir concept d’Outsider et de norme d’Howard Becker</w:t>
      </w:r>
    </w:p>
    <w:p w:rsidR="003E1D4B" w:rsidRDefault="007731D0" w:rsidP="005F2728">
      <w:pPr>
        <w:spacing w:after="0" w:line="240" w:lineRule="auto"/>
        <w:jc w:val="both"/>
      </w:pPr>
      <w:r>
        <w:rPr>
          <w:noProof/>
        </w:rPr>
        <w:drawing>
          <wp:anchor distT="0" distB="0" distL="0" distR="0" simplePos="0" relativeHeight="251672576" behindDoc="1" locked="0" layoutInCell="1" allowOverlap="1">
            <wp:simplePos x="0" y="0"/>
            <wp:positionH relativeFrom="character">
              <wp:posOffset>3387725</wp:posOffset>
            </wp:positionH>
            <wp:positionV relativeFrom="line">
              <wp:posOffset>58420</wp:posOffset>
            </wp:positionV>
            <wp:extent cx="1703070" cy="1062990"/>
            <wp:effectExtent l="19050" t="0" r="0" b="0"/>
            <wp:wrapNone/>
            <wp:docPr id="8"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argot2"/>
                    <pic:cNvPicPr>
                      <a:picLocks noChangeAspect="1" noChangeArrowheads="1"/>
                    </pic:cNvPicPr>
                  </pic:nvPicPr>
                  <pic:blipFill>
                    <a:blip r:embed="rId14" cstate="print"/>
                    <a:srcRect/>
                    <a:stretch>
                      <a:fillRect/>
                    </a:stretch>
                  </pic:blipFill>
                  <pic:spPr bwMode="auto">
                    <a:xfrm>
                      <a:off x="0" y="0"/>
                      <a:ext cx="1703070" cy="1062990"/>
                    </a:xfrm>
                    <a:prstGeom prst="rect">
                      <a:avLst/>
                    </a:prstGeom>
                    <a:noFill/>
                    <a:ln w="9525">
                      <a:noFill/>
                      <a:miter lim="800000"/>
                      <a:headEnd/>
                      <a:tailEnd/>
                    </a:ln>
                  </pic:spPr>
                </pic:pic>
              </a:graphicData>
            </a:graphic>
          </wp:anchor>
        </w:drawing>
      </w:r>
    </w:p>
    <w:p w:rsidR="003E1D4B" w:rsidRDefault="003E1D4B" w:rsidP="005F2728">
      <w:pPr>
        <w:spacing w:after="0" w:line="240" w:lineRule="auto"/>
        <w:jc w:val="both"/>
      </w:pPr>
    </w:p>
    <w:p w:rsidR="003E1D4B" w:rsidRDefault="007731D0" w:rsidP="005F2728">
      <w:pPr>
        <w:spacing w:after="0" w:line="240" w:lineRule="auto"/>
        <w:jc w:val="both"/>
      </w:pPr>
      <w:r w:rsidRPr="007E77A4">
        <w:rPr>
          <w:noProof/>
        </w:rPr>
        <w:pict>
          <v:shape id="Text Box 5" o:spid="_x0000_s1028" type="#_x0000_t202" style="position:absolute;left:0;text-align:left;margin-left:-1.45pt;margin-top:8.7pt;width:275.1pt;height:24.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">
            <v:textbox inset=".1mm,.1mm,.1mm,.1mm">
              <w:txbxContent>
                <w:p w:rsidR="00EC4A07" w:rsidRPr="00A1485A" w:rsidRDefault="00EC4A07" w:rsidP="00EC4A07">
                  <w:pPr>
                    <w:pStyle w:val="Sansinterligne"/>
                    <w:rPr>
                      <w:rFonts w:ascii="Times New Roman" w:hAnsi="Times New Roman" w:cs="Times New Roman"/>
                    </w:rPr>
                  </w:pPr>
                  <w:r w:rsidRPr="00A1485A">
                    <w:rPr>
                      <w:rFonts w:ascii="Times New Roman" w:hAnsi="Times New Roman" w:cs="Times New Roman"/>
                      <w:i/>
                      <w:sz w:val="18"/>
                      <w:szCs w:val="20"/>
                    </w:rPr>
                    <w:t>Contact et inscription mailing-list</w:t>
                  </w:r>
                  <w:r w:rsidR="00F45583">
                    <w:rPr>
                      <w:rFonts w:ascii="Times New Roman" w:hAnsi="Times New Roman" w:cs="Times New Roman"/>
                      <w:i/>
                      <w:sz w:val="18"/>
                      <w:szCs w:val="20"/>
                    </w:rPr>
                    <w:t>e</w:t>
                  </w:r>
                  <w:r w:rsidRPr="00A1485A">
                    <w:rPr>
                      <w:rFonts w:ascii="Times New Roman" w:hAnsi="Times New Roman" w:cs="Times New Roman"/>
                      <w:sz w:val="18"/>
                      <w:szCs w:val="20"/>
                    </w:rPr>
                    <w:t xml:space="preserve"> : </w:t>
                  </w:r>
                  <w:hyperlink r:id="rId15" w:history="1">
                    <w:r w:rsidRPr="00A1485A">
                      <w:rPr>
                        <w:rStyle w:val="Lienhypertexte"/>
                        <w:rFonts w:ascii="Times New Roman" w:hAnsi="Times New Roman" w:cs="Times New Roman"/>
                        <w:sz w:val="18"/>
                        <w:szCs w:val="20"/>
                      </w:rPr>
                      <w:t>escargots.solidaires@riseup.net</w:t>
                    </w:r>
                  </w:hyperlink>
                </w:p>
                <w:p w:rsidR="00EC4A07" w:rsidRPr="00A1485A" w:rsidRDefault="00EC4A07" w:rsidP="00EC4A07">
                  <w:pPr>
                    <w:rPr>
                      <w:rFonts w:ascii="Arial" w:hAnsi="Arial" w:cs="Arial"/>
                      <w:b/>
                      <w:bCs/>
                      <w:sz w:val="18"/>
                      <w:szCs w:val="20"/>
                    </w:rPr>
                  </w:pPr>
                  <w:r w:rsidRPr="00A1485A">
                    <w:rPr>
                      <w:rFonts w:ascii="Times New Roman" w:hAnsi="Times New Roman" w:cs="Times New Roman"/>
                      <w:i/>
                      <w:sz w:val="20"/>
                      <w:szCs w:val="20"/>
                    </w:rPr>
                    <w:t>Plus de textes/ obtenir les sources</w:t>
                  </w:r>
                  <w:r w:rsidRPr="00A1485A">
                    <w:rPr>
                      <w:rFonts w:ascii="Times New Roman" w:hAnsi="Times New Roman" w:cs="Times New Roman"/>
                      <w:sz w:val="20"/>
                      <w:szCs w:val="20"/>
                    </w:rPr>
                    <w:t xml:space="preserve"> : </w:t>
                  </w:r>
                  <w:r w:rsidRPr="00A1485A">
                    <w:rPr>
                      <w:rFonts w:ascii="Times New Roman" w:hAnsi="Times New Roman" w:cs="Times New Roman"/>
                      <w:sz w:val="20"/>
                      <w:szCs w:val="20"/>
                      <w:u w:val="single"/>
                    </w:rPr>
                    <w:t>escargotssolidaires.noblogs.org</w:t>
                  </w:r>
                </w:p>
                <w:p w:rsidR="00EC4A07" w:rsidRDefault="00EC4A07" w:rsidP="00EC4A07"/>
              </w:txbxContent>
            </v:textbox>
          </v:shape>
        </w:pict>
      </w:r>
    </w:p>
    <w:p w:rsidR="003E1D4B" w:rsidRDefault="003E1D4B" w:rsidP="005F2728">
      <w:pPr>
        <w:spacing w:after="0" w:line="240" w:lineRule="auto"/>
        <w:jc w:val="both"/>
      </w:pPr>
    </w:p>
    <w:p w:rsidR="003E1D4B" w:rsidRDefault="003E1D4B" w:rsidP="005F2728">
      <w:pPr>
        <w:spacing w:after="0" w:line="240" w:lineRule="auto"/>
        <w:jc w:val="both"/>
      </w:pPr>
    </w:p>
    <w:p w:rsidR="003E1D4B" w:rsidRDefault="003E1D4B" w:rsidP="005F2728">
      <w:pPr>
        <w:spacing w:after="0" w:line="240" w:lineRule="auto"/>
        <w:jc w:val="both"/>
      </w:pPr>
    </w:p>
    <w:p w:rsidR="003E1D4B" w:rsidRDefault="003E1D4B" w:rsidP="005F2728">
      <w:pPr>
        <w:spacing w:after="0" w:line="240" w:lineRule="auto"/>
        <w:jc w:val="both"/>
      </w:pPr>
    </w:p>
    <w:p w:rsidR="003E1D4B" w:rsidRDefault="003E1D4B" w:rsidP="005F2728">
      <w:pPr>
        <w:spacing w:after="0" w:line="240" w:lineRule="auto"/>
        <w:jc w:val="both"/>
      </w:pPr>
      <w:r w:rsidRPr="003E1D4B">
        <w:rPr>
          <w:vertAlign w:val="superscript"/>
        </w:rPr>
        <w:t>3</w:t>
      </w:r>
      <w:r>
        <w:t xml:space="preserve"> </w:t>
      </w:r>
      <w:r w:rsidRPr="003E1D4B">
        <w:rPr>
          <w:sz w:val="20"/>
          <w:szCs w:val="20"/>
        </w:rPr>
        <w:t xml:space="preserve">Un individu stigmatisé « se définit comme n’étant en rien différent d’un quelconque être humain, alors même qu’il se conçoit (et que les autres le définissent) comme quelqu’un à part. » Cet attribut constitue un écart par rapport aux attentes normatives des autres à propos de son identité. </w:t>
      </w:r>
      <w:proofErr w:type="spellStart"/>
      <w:r w:rsidRPr="003E1D4B">
        <w:rPr>
          <w:sz w:val="20"/>
          <w:szCs w:val="20"/>
        </w:rPr>
        <w:t>Cf</w:t>
      </w:r>
      <w:proofErr w:type="spellEnd"/>
      <w:r w:rsidRPr="003E1D4B">
        <w:rPr>
          <w:sz w:val="20"/>
          <w:szCs w:val="20"/>
        </w:rPr>
        <w:t xml:space="preserve"> le stigmate de Goffman</w:t>
      </w:r>
    </w:p>
    <w:sectPr w:rsidR="003E1D4B" w:rsidSect="007731D0">
      <w:pgSz w:w="16838" w:h="11906" w:orient="landscape"/>
      <w:pgMar w:top="568" w:right="678" w:bottom="426"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D9" w:rsidRDefault="007B3CD9" w:rsidP="00F14DA4">
      <w:pPr>
        <w:spacing w:after="0" w:line="240" w:lineRule="auto"/>
      </w:pPr>
      <w:r>
        <w:separator/>
      </w:r>
    </w:p>
  </w:endnote>
  <w:endnote w:type="continuationSeparator" w:id="0">
    <w:p w:rsidR="007B3CD9" w:rsidRDefault="007B3CD9" w:rsidP="00F14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D9" w:rsidRDefault="007B3CD9" w:rsidP="00F14DA4">
      <w:pPr>
        <w:spacing w:after="0" w:line="240" w:lineRule="auto"/>
      </w:pPr>
      <w:r>
        <w:separator/>
      </w:r>
    </w:p>
  </w:footnote>
  <w:footnote w:type="continuationSeparator" w:id="0">
    <w:p w:rsidR="007B3CD9" w:rsidRDefault="007B3CD9" w:rsidP="00F14DA4">
      <w:pPr>
        <w:spacing w:after="0" w:line="240" w:lineRule="auto"/>
      </w:pPr>
      <w:r>
        <w:continuationSeparator/>
      </w:r>
    </w:p>
  </w:footnote>
  <w:footnote w:id="1">
    <w:p w:rsidR="004E0A34" w:rsidRDefault="004E0A34">
      <w:pPr>
        <w:pStyle w:val="Notedebasdepage"/>
      </w:pPr>
      <w:r>
        <w:rPr>
          <w:rStyle w:val="Appelnotedebasdep"/>
        </w:rPr>
        <w:footnoteRef/>
      </w:r>
      <w:r>
        <w:t xml:space="preserve"> </w:t>
      </w:r>
      <w:r w:rsidRPr="004E0A34">
        <w:rPr>
          <w:i/>
          <w:u w:val="single"/>
        </w:rPr>
        <w:t>Victimes, l’Etat investit pour votre avenir,</w:t>
      </w:r>
      <w:r>
        <w:t xml:space="preserve"> l’envolée</w:t>
      </w:r>
    </w:p>
  </w:footnote>
  <w:footnote w:id="2">
    <w:p w:rsidR="00F14DA4" w:rsidRDefault="00F14DA4">
      <w:pPr>
        <w:pStyle w:val="Notedebasdepage"/>
      </w:pPr>
      <w:r>
        <w:rPr>
          <w:rStyle w:val="Appelnotedebasdep"/>
        </w:rPr>
        <w:footnoteRef/>
      </w:r>
      <w:r>
        <w:t xml:space="preserve"> </w:t>
      </w:r>
      <w:r w:rsidR="004F1DCC">
        <w:t>« </w:t>
      </w:r>
      <w:r>
        <w:t>Pas de prison pour la majorité des délinquants</w:t>
      </w:r>
      <w:r w:rsidR="004F1DCC">
        <w:t> »</w:t>
      </w:r>
      <w:r>
        <w:t>, titre du figaro du 27 aout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C5124"/>
    <w:multiLevelType w:val="hybridMultilevel"/>
    <w:tmpl w:val="1C5C6D80"/>
    <w:lvl w:ilvl="0" w:tplc="55DA08A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DD2C86"/>
    <w:rsid w:val="00013D61"/>
    <w:rsid w:val="00034808"/>
    <w:rsid w:val="0004449F"/>
    <w:rsid w:val="00090A79"/>
    <w:rsid w:val="000C0276"/>
    <w:rsid w:val="000C601C"/>
    <w:rsid w:val="000E4295"/>
    <w:rsid w:val="001449D7"/>
    <w:rsid w:val="00186C3B"/>
    <w:rsid w:val="001E0209"/>
    <w:rsid w:val="001E7AB9"/>
    <w:rsid w:val="0022146E"/>
    <w:rsid w:val="002242B9"/>
    <w:rsid w:val="002655B5"/>
    <w:rsid w:val="00282AD0"/>
    <w:rsid w:val="00295168"/>
    <w:rsid w:val="002B03D9"/>
    <w:rsid w:val="00337C5D"/>
    <w:rsid w:val="00355C57"/>
    <w:rsid w:val="00391D04"/>
    <w:rsid w:val="003E1D4B"/>
    <w:rsid w:val="003E72BE"/>
    <w:rsid w:val="003F279B"/>
    <w:rsid w:val="004013C9"/>
    <w:rsid w:val="00404D91"/>
    <w:rsid w:val="00406D2D"/>
    <w:rsid w:val="00416FB1"/>
    <w:rsid w:val="00465C6D"/>
    <w:rsid w:val="004862E8"/>
    <w:rsid w:val="004A77C8"/>
    <w:rsid w:val="004B63BA"/>
    <w:rsid w:val="004D0E7E"/>
    <w:rsid w:val="004E0A34"/>
    <w:rsid w:val="004F1DCC"/>
    <w:rsid w:val="00594ECC"/>
    <w:rsid w:val="005F2728"/>
    <w:rsid w:val="005F322C"/>
    <w:rsid w:val="005F7980"/>
    <w:rsid w:val="00663E7D"/>
    <w:rsid w:val="006914D1"/>
    <w:rsid w:val="006A1047"/>
    <w:rsid w:val="006F3145"/>
    <w:rsid w:val="006F7A13"/>
    <w:rsid w:val="00723E6F"/>
    <w:rsid w:val="0073299B"/>
    <w:rsid w:val="007512E9"/>
    <w:rsid w:val="00757800"/>
    <w:rsid w:val="007731D0"/>
    <w:rsid w:val="007777F5"/>
    <w:rsid w:val="007860DE"/>
    <w:rsid w:val="007A0927"/>
    <w:rsid w:val="007B3CD9"/>
    <w:rsid w:val="007B5402"/>
    <w:rsid w:val="007E77A4"/>
    <w:rsid w:val="007F5A96"/>
    <w:rsid w:val="008B630F"/>
    <w:rsid w:val="008D2B68"/>
    <w:rsid w:val="008E7534"/>
    <w:rsid w:val="008F145A"/>
    <w:rsid w:val="009143ED"/>
    <w:rsid w:val="0092618C"/>
    <w:rsid w:val="0093121C"/>
    <w:rsid w:val="00981494"/>
    <w:rsid w:val="009B46E1"/>
    <w:rsid w:val="009C738B"/>
    <w:rsid w:val="009F2BA3"/>
    <w:rsid w:val="00A22BB1"/>
    <w:rsid w:val="00A3033C"/>
    <w:rsid w:val="00A62746"/>
    <w:rsid w:val="00A662BD"/>
    <w:rsid w:val="00A8581D"/>
    <w:rsid w:val="00B175EA"/>
    <w:rsid w:val="00B5138B"/>
    <w:rsid w:val="00B52203"/>
    <w:rsid w:val="00B80E0F"/>
    <w:rsid w:val="00B957F1"/>
    <w:rsid w:val="00BA73F2"/>
    <w:rsid w:val="00C50267"/>
    <w:rsid w:val="00C96828"/>
    <w:rsid w:val="00CC166D"/>
    <w:rsid w:val="00CE621E"/>
    <w:rsid w:val="00CF3350"/>
    <w:rsid w:val="00D50312"/>
    <w:rsid w:val="00DD2C86"/>
    <w:rsid w:val="00DD6B24"/>
    <w:rsid w:val="00E17C1F"/>
    <w:rsid w:val="00E33E91"/>
    <w:rsid w:val="00E451B2"/>
    <w:rsid w:val="00EA425E"/>
    <w:rsid w:val="00EA60B3"/>
    <w:rsid w:val="00EC4A07"/>
    <w:rsid w:val="00EE14DC"/>
    <w:rsid w:val="00EE5DBA"/>
    <w:rsid w:val="00EF1958"/>
    <w:rsid w:val="00EF2C30"/>
    <w:rsid w:val="00F1323A"/>
    <w:rsid w:val="00F14DA4"/>
    <w:rsid w:val="00F236B0"/>
    <w:rsid w:val="00F45583"/>
    <w:rsid w:val="00FA1C8D"/>
    <w:rsid w:val="00FF47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14D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DA4"/>
    <w:rPr>
      <w:sz w:val="20"/>
      <w:szCs w:val="20"/>
    </w:rPr>
  </w:style>
  <w:style w:type="character" w:styleId="Appelnotedebasdep">
    <w:name w:val="footnote reference"/>
    <w:basedOn w:val="Policepardfaut"/>
    <w:uiPriority w:val="99"/>
    <w:semiHidden/>
    <w:unhideWhenUsed/>
    <w:rsid w:val="00F14DA4"/>
    <w:rPr>
      <w:vertAlign w:val="superscript"/>
    </w:rPr>
  </w:style>
  <w:style w:type="character" w:styleId="Lienhypertexte">
    <w:name w:val="Hyperlink"/>
    <w:basedOn w:val="Policepardfaut"/>
    <w:uiPriority w:val="99"/>
    <w:unhideWhenUsed/>
    <w:rsid w:val="007B5402"/>
    <w:rPr>
      <w:color w:val="0000FF" w:themeColor="hyperlink"/>
      <w:u w:val="single"/>
    </w:rPr>
  </w:style>
  <w:style w:type="paragraph" w:styleId="Textedebulles">
    <w:name w:val="Balloon Text"/>
    <w:basedOn w:val="Normal"/>
    <w:link w:val="TextedebullesCar"/>
    <w:uiPriority w:val="99"/>
    <w:semiHidden/>
    <w:unhideWhenUsed/>
    <w:rsid w:val="00090A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0A79"/>
    <w:rPr>
      <w:rFonts w:ascii="Tahoma" w:hAnsi="Tahoma" w:cs="Tahoma"/>
      <w:sz w:val="16"/>
      <w:szCs w:val="16"/>
    </w:rPr>
  </w:style>
  <w:style w:type="paragraph" w:styleId="Paragraphedeliste">
    <w:name w:val="List Paragraph"/>
    <w:basedOn w:val="Normal"/>
    <w:uiPriority w:val="34"/>
    <w:qFormat/>
    <w:rsid w:val="00FA1C8D"/>
    <w:pPr>
      <w:ind w:left="720"/>
      <w:contextualSpacing/>
    </w:pPr>
  </w:style>
  <w:style w:type="character" w:styleId="Marquedecommentaire">
    <w:name w:val="annotation reference"/>
    <w:basedOn w:val="Policepardfaut"/>
    <w:uiPriority w:val="99"/>
    <w:semiHidden/>
    <w:unhideWhenUsed/>
    <w:rsid w:val="00406D2D"/>
    <w:rPr>
      <w:sz w:val="16"/>
      <w:szCs w:val="16"/>
    </w:rPr>
  </w:style>
  <w:style w:type="paragraph" w:styleId="Commentaire">
    <w:name w:val="annotation text"/>
    <w:basedOn w:val="Normal"/>
    <w:link w:val="CommentaireCar"/>
    <w:uiPriority w:val="99"/>
    <w:semiHidden/>
    <w:unhideWhenUsed/>
    <w:rsid w:val="00406D2D"/>
    <w:pPr>
      <w:spacing w:line="240" w:lineRule="auto"/>
    </w:pPr>
    <w:rPr>
      <w:sz w:val="20"/>
      <w:szCs w:val="20"/>
    </w:rPr>
  </w:style>
  <w:style w:type="character" w:customStyle="1" w:styleId="CommentaireCar">
    <w:name w:val="Commentaire Car"/>
    <w:basedOn w:val="Policepardfaut"/>
    <w:link w:val="Commentaire"/>
    <w:uiPriority w:val="99"/>
    <w:semiHidden/>
    <w:rsid w:val="00406D2D"/>
    <w:rPr>
      <w:sz w:val="20"/>
      <w:szCs w:val="20"/>
    </w:rPr>
  </w:style>
  <w:style w:type="paragraph" w:styleId="Objetducommentaire">
    <w:name w:val="annotation subject"/>
    <w:basedOn w:val="Commentaire"/>
    <w:next w:val="Commentaire"/>
    <w:link w:val="ObjetducommentaireCar"/>
    <w:uiPriority w:val="99"/>
    <w:semiHidden/>
    <w:unhideWhenUsed/>
    <w:rsid w:val="00406D2D"/>
    <w:rPr>
      <w:b/>
      <w:bCs/>
    </w:rPr>
  </w:style>
  <w:style w:type="character" w:customStyle="1" w:styleId="ObjetducommentaireCar">
    <w:name w:val="Objet du commentaire Car"/>
    <w:basedOn w:val="CommentaireCar"/>
    <w:link w:val="Objetducommentaire"/>
    <w:uiPriority w:val="99"/>
    <w:semiHidden/>
    <w:rsid w:val="00406D2D"/>
    <w:rPr>
      <w:b/>
      <w:bCs/>
      <w:sz w:val="20"/>
      <w:szCs w:val="20"/>
    </w:rPr>
  </w:style>
  <w:style w:type="character" w:customStyle="1" w:styleId="citation">
    <w:name w:val="citation"/>
    <w:basedOn w:val="Policepardfaut"/>
    <w:rsid w:val="008D2B68"/>
  </w:style>
  <w:style w:type="paragraph" w:styleId="Sansinterligne">
    <w:name w:val="No Spacing"/>
    <w:rsid w:val="007F5A96"/>
    <w:pPr>
      <w:suppressAutoHyphens/>
      <w:autoSpaceDN w:val="0"/>
      <w:spacing w:after="0" w:line="240" w:lineRule="auto"/>
      <w:textAlignment w:val="baseline"/>
    </w:pPr>
    <w:rPr>
      <w:rFonts w:ascii="Calibri" w:eastAsia="DejaVu Sans"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14D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DA4"/>
    <w:rPr>
      <w:sz w:val="20"/>
      <w:szCs w:val="20"/>
    </w:rPr>
  </w:style>
  <w:style w:type="character" w:styleId="Appelnotedebasdep">
    <w:name w:val="footnote reference"/>
    <w:basedOn w:val="Policepardfaut"/>
    <w:uiPriority w:val="99"/>
    <w:semiHidden/>
    <w:unhideWhenUsed/>
    <w:rsid w:val="00F14DA4"/>
    <w:rPr>
      <w:vertAlign w:val="superscript"/>
    </w:rPr>
  </w:style>
  <w:style w:type="character" w:styleId="Lienhypertexte">
    <w:name w:val="Hyperlink"/>
    <w:basedOn w:val="Policepardfaut"/>
    <w:uiPriority w:val="99"/>
    <w:unhideWhenUsed/>
    <w:rsid w:val="007B5402"/>
    <w:rPr>
      <w:color w:val="0000FF" w:themeColor="hyperlink"/>
      <w:u w:val="single"/>
    </w:rPr>
  </w:style>
  <w:style w:type="paragraph" w:styleId="Textedebulles">
    <w:name w:val="Balloon Text"/>
    <w:basedOn w:val="Normal"/>
    <w:link w:val="TextedebullesCar"/>
    <w:uiPriority w:val="99"/>
    <w:semiHidden/>
    <w:unhideWhenUsed/>
    <w:rsid w:val="00090A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0A79"/>
    <w:rPr>
      <w:rFonts w:ascii="Tahoma" w:hAnsi="Tahoma" w:cs="Tahoma"/>
      <w:sz w:val="16"/>
      <w:szCs w:val="16"/>
    </w:rPr>
  </w:style>
  <w:style w:type="paragraph" w:styleId="Paragraphedeliste">
    <w:name w:val="List Paragraph"/>
    <w:basedOn w:val="Normal"/>
    <w:uiPriority w:val="34"/>
    <w:qFormat/>
    <w:rsid w:val="00FA1C8D"/>
    <w:pPr>
      <w:ind w:left="720"/>
      <w:contextualSpacing/>
    </w:pPr>
  </w:style>
  <w:style w:type="character" w:styleId="Marquedecommentaire">
    <w:name w:val="annotation reference"/>
    <w:basedOn w:val="Policepardfaut"/>
    <w:uiPriority w:val="99"/>
    <w:semiHidden/>
    <w:unhideWhenUsed/>
    <w:rsid w:val="00406D2D"/>
    <w:rPr>
      <w:sz w:val="16"/>
      <w:szCs w:val="16"/>
    </w:rPr>
  </w:style>
  <w:style w:type="paragraph" w:styleId="Commentaire">
    <w:name w:val="annotation text"/>
    <w:basedOn w:val="Normal"/>
    <w:link w:val="CommentaireCar"/>
    <w:uiPriority w:val="99"/>
    <w:semiHidden/>
    <w:unhideWhenUsed/>
    <w:rsid w:val="00406D2D"/>
    <w:pPr>
      <w:spacing w:line="240" w:lineRule="auto"/>
    </w:pPr>
    <w:rPr>
      <w:sz w:val="20"/>
      <w:szCs w:val="20"/>
    </w:rPr>
  </w:style>
  <w:style w:type="character" w:customStyle="1" w:styleId="CommentaireCar">
    <w:name w:val="Commentaire Car"/>
    <w:basedOn w:val="Policepardfaut"/>
    <w:link w:val="Commentaire"/>
    <w:uiPriority w:val="99"/>
    <w:semiHidden/>
    <w:rsid w:val="00406D2D"/>
    <w:rPr>
      <w:sz w:val="20"/>
      <w:szCs w:val="20"/>
    </w:rPr>
  </w:style>
  <w:style w:type="paragraph" w:styleId="Objetducommentaire">
    <w:name w:val="annotation subject"/>
    <w:basedOn w:val="Commentaire"/>
    <w:next w:val="Commentaire"/>
    <w:link w:val="ObjetducommentaireCar"/>
    <w:uiPriority w:val="99"/>
    <w:semiHidden/>
    <w:unhideWhenUsed/>
    <w:rsid w:val="00406D2D"/>
    <w:rPr>
      <w:b/>
      <w:bCs/>
    </w:rPr>
  </w:style>
  <w:style w:type="character" w:customStyle="1" w:styleId="ObjetducommentaireCar">
    <w:name w:val="Objet du commentaire Car"/>
    <w:basedOn w:val="CommentaireCar"/>
    <w:link w:val="Objetducommentaire"/>
    <w:uiPriority w:val="99"/>
    <w:semiHidden/>
    <w:rsid w:val="00406D2D"/>
    <w:rPr>
      <w:b/>
      <w:bCs/>
      <w:sz w:val="20"/>
      <w:szCs w:val="20"/>
    </w:rPr>
  </w:style>
  <w:style w:type="character" w:customStyle="1" w:styleId="citation">
    <w:name w:val="citation"/>
    <w:basedOn w:val="Policepardfaut"/>
    <w:rsid w:val="008D2B68"/>
  </w:style>
  <w:style w:type="paragraph" w:styleId="Sansinterligne">
    <w:name w:val="No Spacing"/>
    <w:rsid w:val="007F5A96"/>
    <w:pPr>
      <w:suppressAutoHyphens/>
      <w:autoSpaceDN w:val="0"/>
      <w:spacing w:after="0" w:line="240" w:lineRule="auto"/>
      <w:textAlignment w:val="baseline"/>
    </w:pPr>
    <w:rPr>
      <w:rFonts w:ascii="Calibri" w:eastAsia="DejaVu Sans" w:hAnsi="Calibri" w:cs="Calibri"/>
      <w:kern w:val="3"/>
    </w:rPr>
  </w:style>
</w:styles>
</file>

<file path=word/webSettings.xml><?xml version="1.0" encoding="utf-8"?>
<w:webSettings xmlns:r="http://schemas.openxmlformats.org/officeDocument/2006/relationships" xmlns:w="http://schemas.openxmlformats.org/wordprocessingml/2006/main">
  <w:divs>
    <w:div w:id="9460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escargots.solidaires@riseup.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ED93F2-3CE1-488F-932C-EB0A890B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1175</Words>
  <Characters>6467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2014-03-19T22:29:00Z</dcterms:created>
  <dcterms:modified xsi:type="dcterms:W3CDTF">2014-03-20T11:16:00Z</dcterms:modified>
</cp:coreProperties>
</file>