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2717"/>
      </w:tblGrid>
      <w:tr w:rsidR="002F5214" w:rsidTr="000133EA">
        <w:tc>
          <w:tcPr>
            <w:tcW w:w="993" w:type="dxa"/>
          </w:tcPr>
          <w:p w:rsidR="002F5214" w:rsidRDefault="004D0383" w:rsidP="00AC0AC5">
            <w:pPr>
              <w:jc w:val="both"/>
              <w:rPr>
                <w:sz w:val="20"/>
                <w:szCs w:val="18"/>
              </w:rPr>
            </w:pPr>
            <w:r>
              <w:rPr>
                <w:noProof/>
                <w:color w:val="FF0000"/>
                <w:sz w:val="20"/>
                <w:szCs w:val="20"/>
                <w:lang w:eastAsia="fr-FR"/>
              </w:rPr>
              <w:drawing>
                <wp:inline distT="0" distB="0" distL="0" distR="0">
                  <wp:extent cx="551645" cy="15059025"/>
                  <wp:effectExtent l="19050" t="0" r="805" b="0"/>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551645" cy="15059025"/>
                          </a:xfrm>
                          <a:prstGeom prst="rect">
                            <a:avLst/>
                          </a:prstGeom>
                          <a:noFill/>
                          <a:ln w="9525">
                            <a:noFill/>
                            <a:miter lim="800000"/>
                            <a:headEnd/>
                            <a:tailEnd/>
                          </a:ln>
                        </pic:spPr>
                      </pic:pic>
                    </a:graphicData>
                  </a:graphic>
                </wp:inline>
              </w:drawing>
            </w:r>
          </w:p>
          <w:p w:rsidR="00DB2EFC" w:rsidRDefault="005752C1" w:rsidP="00AC0AC5">
            <w:pPr>
              <w:jc w:val="both"/>
              <w:rPr>
                <w:sz w:val="20"/>
                <w:szCs w:val="18"/>
              </w:rPr>
            </w:pPr>
            <w:r w:rsidRPr="005752C1">
              <w:rPr>
                <w:sz w:val="20"/>
                <w:szCs w:val="18"/>
              </w:rPr>
              <w:lastRenderedPageBreak/>
              <w:drawing>
                <wp:inline distT="0" distB="0" distL="0" distR="0">
                  <wp:extent cx="551645" cy="15059025"/>
                  <wp:effectExtent l="19050" t="0" r="805"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551645" cy="15059025"/>
                          </a:xfrm>
                          <a:prstGeom prst="rect">
                            <a:avLst/>
                          </a:prstGeom>
                          <a:noFill/>
                          <a:ln w="9525">
                            <a:noFill/>
                            <a:miter lim="800000"/>
                            <a:headEnd/>
                            <a:tailEnd/>
                          </a:ln>
                        </pic:spPr>
                      </pic:pic>
                    </a:graphicData>
                  </a:graphic>
                </wp:inline>
              </w:drawing>
            </w:r>
            <w:r w:rsidRPr="005752C1">
              <w:rPr>
                <w:sz w:val="20"/>
                <w:szCs w:val="18"/>
              </w:rPr>
              <w:lastRenderedPageBreak/>
              <w:drawing>
                <wp:inline distT="0" distB="0" distL="0" distR="0">
                  <wp:extent cx="551645" cy="15059025"/>
                  <wp:effectExtent l="19050" t="0" r="805" b="0"/>
                  <wp:docPr id="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551645" cy="15059025"/>
                          </a:xfrm>
                          <a:prstGeom prst="rect">
                            <a:avLst/>
                          </a:prstGeom>
                          <a:noFill/>
                          <a:ln w="9525">
                            <a:noFill/>
                            <a:miter lim="800000"/>
                            <a:headEnd/>
                            <a:tailEnd/>
                          </a:ln>
                        </pic:spPr>
                      </pic:pic>
                    </a:graphicData>
                  </a:graphic>
                </wp:inline>
              </w:drawing>
            </w:r>
            <w:r w:rsidRPr="005752C1">
              <w:rPr>
                <w:sz w:val="20"/>
                <w:szCs w:val="18"/>
              </w:rPr>
              <w:lastRenderedPageBreak/>
              <w:drawing>
                <wp:inline distT="0" distB="0" distL="0" distR="0">
                  <wp:extent cx="551645" cy="15059025"/>
                  <wp:effectExtent l="19050" t="0" r="805"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551645" cy="15059025"/>
                          </a:xfrm>
                          <a:prstGeom prst="rect">
                            <a:avLst/>
                          </a:prstGeom>
                          <a:noFill/>
                          <a:ln w="9525">
                            <a:noFill/>
                            <a:miter lim="800000"/>
                            <a:headEnd/>
                            <a:tailEnd/>
                          </a:ln>
                        </pic:spPr>
                      </pic:pic>
                    </a:graphicData>
                  </a:graphic>
                </wp:inline>
              </w:drawing>
            </w:r>
            <w:r w:rsidRPr="005752C1">
              <w:rPr>
                <w:sz w:val="20"/>
                <w:szCs w:val="18"/>
              </w:rPr>
              <w:lastRenderedPageBreak/>
              <w:drawing>
                <wp:inline distT="0" distB="0" distL="0" distR="0">
                  <wp:extent cx="444513" cy="15053481"/>
                  <wp:effectExtent l="19050" t="0" r="0" b="0"/>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flipH="1">
                            <a:off x="0" y="0"/>
                            <a:ext cx="444500" cy="15053047"/>
                          </a:xfrm>
                          <a:prstGeom prst="rect">
                            <a:avLst/>
                          </a:prstGeom>
                          <a:noFill/>
                          <a:ln w="9525">
                            <a:noFill/>
                            <a:miter lim="800000"/>
                            <a:headEnd/>
                            <a:tailEnd/>
                          </a:ln>
                        </pic:spPr>
                      </pic:pic>
                    </a:graphicData>
                  </a:graphic>
                </wp:inline>
              </w:drawing>
            </w:r>
            <w:r w:rsidRPr="005752C1">
              <w:rPr>
                <w:sz w:val="20"/>
                <w:szCs w:val="18"/>
              </w:rPr>
              <w:lastRenderedPageBreak/>
              <w:drawing>
                <wp:inline distT="0" distB="0" distL="0" distR="0">
                  <wp:extent cx="444513" cy="15053481"/>
                  <wp:effectExtent l="19050" t="0" r="0" b="0"/>
                  <wp:docPr id="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flipH="1">
                            <a:off x="0" y="0"/>
                            <a:ext cx="444500" cy="15053047"/>
                          </a:xfrm>
                          <a:prstGeom prst="rect">
                            <a:avLst/>
                          </a:prstGeom>
                          <a:noFill/>
                          <a:ln w="9525">
                            <a:noFill/>
                            <a:miter lim="800000"/>
                            <a:headEnd/>
                            <a:tailEnd/>
                          </a:ln>
                        </pic:spPr>
                      </pic:pic>
                    </a:graphicData>
                  </a:graphic>
                </wp:inline>
              </w:drawing>
            </w:r>
            <w:r w:rsidRPr="005752C1">
              <w:rPr>
                <w:sz w:val="20"/>
                <w:szCs w:val="18"/>
              </w:rPr>
              <w:lastRenderedPageBreak/>
              <w:drawing>
                <wp:inline distT="0" distB="0" distL="0" distR="0">
                  <wp:extent cx="444513" cy="15053481"/>
                  <wp:effectExtent l="19050" t="0" r="0" b="0"/>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flipH="1">
                            <a:off x="0" y="0"/>
                            <a:ext cx="444500" cy="15053047"/>
                          </a:xfrm>
                          <a:prstGeom prst="rect">
                            <a:avLst/>
                          </a:prstGeom>
                          <a:noFill/>
                          <a:ln w="9525">
                            <a:noFill/>
                            <a:miter lim="800000"/>
                            <a:headEnd/>
                            <a:tailEnd/>
                          </a:ln>
                        </pic:spPr>
                      </pic:pic>
                    </a:graphicData>
                  </a:graphic>
                </wp:inline>
              </w:drawing>
            </w:r>
            <w:r w:rsidRPr="005752C1">
              <w:rPr>
                <w:sz w:val="20"/>
                <w:szCs w:val="18"/>
              </w:rPr>
              <w:lastRenderedPageBreak/>
              <w:drawing>
                <wp:inline distT="0" distB="0" distL="0" distR="0">
                  <wp:extent cx="444513" cy="15053481"/>
                  <wp:effectExtent l="19050" t="0" r="0" b="0"/>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flipH="1">
                            <a:off x="0" y="0"/>
                            <a:ext cx="444500" cy="15053047"/>
                          </a:xfrm>
                          <a:prstGeom prst="rect">
                            <a:avLst/>
                          </a:prstGeom>
                          <a:noFill/>
                          <a:ln w="9525">
                            <a:noFill/>
                            <a:miter lim="800000"/>
                            <a:headEnd/>
                            <a:tailEnd/>
                          </a:ln>
                        </pic:spPr>
                      </pic:pic>
                    </a:graphicData>
                  </a:graphic>
                </wp:inline>
              </w:drawing>
            </w:r>
          </w:p>
        </w:tc>
        <w:tc>
          <w:tcPr>
            <w:tcW w:w="2717" w:type="dxa"/>
          </w:tcPr>
          <w:p w:rsidR="004D0383" w:rsidRDefault="004D0383" w:rsidP="002F5214">
            <w:pPr>
              <w:jc w:val="both"/>
              <w:rPr>
                <w:sz w:val="20"/>
                <w:szCs w:val="18"/>
              </w:rPr>
            </w:pPr>
          </w:p>
          <w:p w:rsidR="004D0383" w:rsidRDefault="004D0383" w:rsidP="002F5214">
            <w:pPr>
              <w:jc w:val="both"/>
              <w:rPr>
                <w:sz w:val="20"/>
                <w:szCs w:val="18"/>
              </w:rPr>
            </w:pPr>
          </w:p>
          <w:p w:rsidR="004D0383" w:rsidRDefault="004D0383" w:rsidP="002F5214">
            <w:pPr>
              <w:jc w:val="both"/>
              <w:rPr>
                <w:sz w:val="20"/>
                <w:szCs w:val="18"/>
              </w:rPr>
            </w:pPr>
          </w:p>
          <w:p w:rsidR="002F5214" w:rsidRDefault="002F5214" w:rsidP="002F5214">
            <w:pPr>
              <w:jc w:val="both"/>
              <w:rPr>
                <w:sz w:val="20"/>
                <w:szCs w:val="18"/>
              </w:rPr>
            </w:pPr>
            <w:r w:rsidRPr="00230FC8">
              <w:rPr>
                <w:sz w:val="20"/>
                <w:szCs w:val="18"/>
              </w:rPr>
              <w:t xml:space="preserve">La domination économique et sociale devient aussi une domination politique. Au gouvernement, à l’assemblée nationale, dans les conseils d’administration dans les entreprises, siègent majoritairement des hommes, vieux, blancs, riches et d’un haut niveau d’éducation. </w:t>
            </w:r>
          </w:p>
          <w:p w:rsidR="00DB2EFC" w:rsidRDefault="00DB2EFC" w:rsidP="002F5214">
            <w:pPr>
              <w:jc w:val="both"/>
              <w:rPr>
                <w:sz w:val="20"/>
                <w:szCs w:val="18"/>
              </w:rPr>
            </w:pPr>
          </w:p>
          <w:p w:rsidR="00142198" w:rsidRDefault="00142198" w:rsidP="002F5214">
            <w:pPr>
              <w:jc w:val="both"/>
              <w:rPr>
                <w:sz w:val="20"/>
                <w:szCs w:val="18"/>
              </w:rPr>
            </w:pPr>
          </w:p>
          <w:tbl>
            <w:tblPr>
              <w:tblStyle w:val="Grilledutableau"/>
              <w:tblW w:w="0" w:type="auto"/>
              <w:tblLayout w:type="fixed"/>
              <w:tblLook w:val="04A0"/>
            </w:tblPr>
            <w:tblGrid>
              <w:gridCol w:w="1871"/>
              <w:gridCol w:w="473"/>
            </w:tblGrid>
            <w:tr w:rsidR="004D0383" w:rsidTr="00E636C3">
              <w:tc>
                <w:tcPr>
                  <w:tcW w:w="2344" w:type="dxa"/>
                  <w:gridSpan w:val="2"/>
                </w:tcPr>
                <w:p w:rsidR="004D0383" w:rsidRPr="00837CD8" w:rsidRDefault="004D0383" w:rsidP="002F5214">
                  <w:pPr>
                    <w:jc w:val="both"/>
                    <w:rPr>
                      <w:sz w:val="18"/>
                      <w:szCs w:val="18"/>
                    </w:rPr>
                  </w:pPr>
                  <w:r w:rsidRPr="00837CD8">
                    <w:rPr>
                      <w:rStyle w:val="textearticledonnees2"/>
                      <w:sz w:val="18"/>
                      <w:szCs w:val="20"/>
                    </w:rPr>
                    <w:t>Origine sociale des députés (%)</w:t>
                  </w:r>
                </w:p>
              </w:tc>
            </w:tr>
            <w:tr w:rsidR="004D0383" w:rsidTr="004D0383">
              <w:tc>
                <w:tcPr>
                  <w:tcW w:w="1871" w:type="dxa"/>
                </w:tcPr>
                <w:p w:rsidR="004D0383" w:rsidRPr="00837CD8" w:rsidRDefault="004D0383" w:rsidP="004D0383">
                  <w:pPr>
                    <w:jc w:val="both"/>
                    <w:rPr>
                      <w:sz w:val="18"/>
                      <w:szCs w:val="18"/>
                    </w:rPr>
                  </w:pPr>
                  <w:r w:rsidRPr="00837CD8">
                    <w:rPr>
                      <w:rStyle w:val="textearticledonnees2"/>
                      <w:sz w:val="18"/>
                      <w:szCs w:val="20"/>
                    </w:rPr>
                    <w:t>Agriculteur, artisan, commerçant, chef d’entreprise, profession intermédiaire</w:t>
                  </w:r>
                </w:p>
              </w:tc>
              <w:tc>
                <w:tcPr>
                  <w:tcW w:w="473" w:type="dxa"/>
                </w:tcPr>
                <w:p w:rsidR="004D0383" w:rsidRPr="00837CD8" w:rsidRDefault="004D0383" w:rsidP="002F5214">
                  <w:pPr>
                    <w:jc w:val="both"/>
                    <w:rPr>
                      <w:sz w:val="18"/>
                      <w:szCs w:val="18"/>
                    </w:rPr>
                  </w:pPr>
                  <w:r w:rsidRPr="00837CD8">
                    <w:rPr>
                      <w:sz w:val="18"/>
                      <w:szCs w:val="18"/>
                    </w:rPr>
                    <w:t>18</w:t>
                  </w:r>
                </w:p>
              </w:tc>
            </w:tr>
            <w:tr w:rsidR="004D0383" w:rsidTr="004D0383">
              <w:tc>
                <w:tcPr>
                  <w:tcW w:w="1871" w:type="dxa"/>
                </w:tcPr>
                <w:p w:rsidR="004D0383" w:rsidRPr="00837CD8" w:rsidRDefault="004D0383" w:rsidP="002F5214">
                  <w:pPr>
                    <w:jc w:val="both"/>
                    <w:rPr>
                      <w:sz w:val="18"/>
                      <w:szCs w:val="18"/>
                    </w:rPr>
                  </w:pPr>
                  <w:r w:rsidRPr="00837CD8">
                    <w:rPr>
                      <w:rStyle w:val="textearticledonnees2"/>
                      <w:sz w:val="18"/>
                      <w:szCs w:val="20"/>
                    </w:rPr>
                    <w:t>Cadre, ingénieur, profession intellectuelle supérieure</w:t>
                  </w:r>
                </w:p>
              </w:tc>
              <w:tc>
                <w:tcPr>
                  <w:tcW w:w="473" w:type="dxa"/>
                </w:tcPr>
                <w:p w:rsidR="004D0383" w:rsidRPr="00837CD8" w:rsidRDefault="004D0383" w:rsidP="002F5214">
                  <w:pPr>
                    <w:jc w:val="both"/>
                    <w:rPr>
                      <w:sz w:val="18"/>
                      <w:szCs w:val="18"/>
                    </w:rPr>
                  </w:pPr>
                  <w:r w:rsidRPr="00837CD8">
                    <w:rPr>
                      <w:sz w:val="18"/>
                      <w:szCs w:val="18"/>
                    </w:rPr>
                    <w:t>59</w:t>
                  </w:r>
                </w:p>
              </w:tc>
            </w:tr>
            <w:tr w:rsidR="004D0383" w:rsidTr="004D0383">
              <w:tc>
                <w:tcPr>
                  <w:tcW w:w="1871" w:type="dxa"/>
                </w:tcPr>
                <w:p w:rsidR="004D0383" w:rsidRPr="00837CD8" w:rsidRDefault="004D0383" w:rsidP="002F5214">
                  <w:pPr>
                    <w:jc w:val="both"/>
                    <w:rPr>
                      <w:sz w:val="18"/>
                      <w:szCs w:val="18"/>
                    </w:rPr>
                  </w:pPr>
                  <w:r w:rsidRPr="00837CD8">
                    <w:rPr>
                      <w:rStyle w:val="textearticledonnees2"/>
                      <w:sz w:val="18"/>
                      <w:szCs w:val="20"/>
                    </w:rPr>
                    <w:t>Profession libérale</w:t>
                  </w:r>
                </w:p>
              </w:tc>
              <w:tc>
                <w:tcPr>
                  <w:tcW w:w="473" w:type="dxa"/>
                </w:tcPr>
                <w:p w:rsidR="004D0383" w:rsidRPr="00837CD8" w:rsidRDefault="004D0383" w:rsidP="002F5214">
                  <w:pPr>
                    <w:jc w:val="both"/>
                    <w:rPr>
                      <w:sz w:val="18"/>
                      <w:szCs w:val="18"/>
                    </w:rPr>
                  </w:pPr>
                  <w:r w:rsidRPr="00837CD8">
                    <w:rPr>
                      <w:sz w:val="18"/>
                      <w:szCs w:val="18"/>
                    </w:rPr>
                    <w:t>22</w:t>
                  </w:r>
                </w:p>
              </w:tc>
            </w:tr>
            <w:tr w:rsidR="004D0383" w:rsidTr="004D0383">
              <w:tc>
                <w:tcPr>
                  <w:tcW w:w="1871" w:type="dxa"/>
                </w:tcPr>
                <w:p w:rsidR="004D0383" w:rsidRPr="00837CD8" w:rsidRDefault="004D0383" w:rsidP="002F5214">
                  <w:pPr>
                    <w:jc w:val="both"/>
                    <w:rPr>
                      <w:sz w:val="18"/>
                      <w:szCs w:val="18"/>
                    </w:rPr>
                  </w:pPr>
                  <w:r w:rsidRPr="00837CD8">
                    <w:rPr>
                      <w:rStyle w:val="textearticledonnees2"/>
                      <w:sz w:val="18"/>
                      <w:szCs w:val="20"/>
                    </w:rPr>
                    <w:t>Employé, ouvrier</w:t>
                  </w:r>
                </w:p>
              </w:tc>
              <w:tc>
                <w:tcPr>
                  <w:tcW w:w="473" w:type="dxa"/>
                </w:tcPr>
                <w:p w:rsidR="004D0383" w:rsidRPr="00837CD8" w:rsidRDefault="004D0383" w:rsidP="002F5214">
                  <w:pPr>
                    <w:jc w:val="both"/>
                    <w:rPr>
                      <w:sz w:val="18"/>
                      <w:szCs w:val="18"/>
                    </w:rPr>
                  </w:pPr>
                  <w:r w:rsidRPr="00837CD8">
                    <w:rPr>
                      <w:sz w:val="18"/>
                      <w:szCs w:val="18"/>
                    </w:rPr>
                    <w:t>1</w:t>
                  </w:r>
                </w:p>
              </w:tc>
            </w:tr>
          </w:tbl>
          <w:p w:rsidR="004D0383" w:rsidRDefault="00DB2EFC" w:rsidP="002F5214">
            <w:pPr>
              <w:jc w:val="both"/>
              <w:rPr>
                <w:sz w:val="20"/>
                <w:szCs w:val="18"/>
              </w:rPr>
            </w:pPr>
            <w:r w:rsidRPr="00DB2EFC">
              <w:rPr>
                <w:sz w:val="20"/>
                <w:szCs w:val="18"/>
              </w:rPr>
              <w:t>Observatoire des inégalités</w:t>
            </w:r>
            <w:r>
              <w:rPr>
                <w:sz w:val="20"/>
                <w:szCs w:val="18"/>
              </w:rPr>
              <w:t>, 2007.</w:t>
            </w:r>
          </w:p>
          <w:p w:rsidR="00DB2EFC" w:rsidRPr="00DB2EFC" w:rsidRDefault="00DB2EFC" w:rsidP="002F5214">
            <w:pPr>
              <w:jc w:val="both"/>
              <w:rPr>
                <w:sz w:val="20"/>
                <w:szCs w:val="18"/>
              </w:rPr>
            </w:pPr>
          </w:p>
          <w:p w:rsidR="00DB2EFC" w:rsidRPr="00230FC8" w:rsidRDefault="00DB2EFC" w:rsidP="002F5214">
            <w:pPr>
              <w:jc w:val="both"/>
              <w:rPr>
                <w:sz w:val="20"/>
                <w:szCs w:val="18"/>
              </w:rPr>
            </w:pPr>
          </w:p>
          <w:p w:rsidR="00DB2EFC" w:rsidRDefault="002F5214" w:rsidP="002F5214">
            <w:pPr>
              <w:jc w:val="both"/>
              <w:rPr>
                <w:sz w:val="20"/>
                <w:szCs w:val="18"/>
              </w:rPr>
            </w:pPr>
            <w:r w:rsidRPr="00230FC8">
              <w:rPr>
                <w:sz w:val="20"/>
                <w:szCs w:val="18"/>
              </w:rPr>
              <w:t xml:space="preserve">Pour faire accepter la non-représentativité dans les instances, l’argument est que les plus compétents occupent ces places. Tout est géré, gouverné par des experts, </w:t>
            </w:r>
            <w:r w:rsidRPr="002F5214">
              <w:rPr>
                <w:sz w:val="20"/>
                <w:szCs w:val="18"/>
              </w:rPr>
              <w:t>dont nous devenons dépendants.</w:t>
            </w:r>
          </w:p>
          <w:p w:rsidR="00DB2EFC" w:rsidRDefault="00DB2EFC" w:rsidP="002F5214">
            <w:pPr>
              <w:jc w:val="both"/>
              <w:rPr>
                <w:sz w:val="20"/>
                <w:szCs w:val="18"/>
              </w:rPr>
            </w:pPr>
          </w:p>
          <w:p w:rsidR="00DB2EFC" w:rsidRDefault="00DB2EFC" w:rsidP="002F5214">
            <w:pPr>
              <w:jc w:val="both"/>
              <w:rPr>
                <w:sz w:val="20"/>
                <w:szCs w:val="18"/>
              </w:rPr>
            </w:pPr>
          </w:p>
          <w:p w:rsidR="002F5214" w:rsidRDefault="00DB2EFC" w:rsidP="002F5214">
            <w:pPr>
              <w:jc w:val="both"/>
              <w:rPr>
                <w:sz w:val="20"/>
                <w:szCs w:val="18"/>
              </w:rPr>
            </w:pPr>
            <w:r>
              <w:rPr>
                <w:sz w:val="20"/>
                <w:szCs w:val="18"/>
              </w:rPr>
              <w:t>L</w:t>
            </w:r>
            <w:r w:rsidR="002F5214" w:rsidRPr="002F5214">
              <w:rPr>
                <w:sz w:val="20"/>
                <w:szCs w:val="18"/>
              </w:rPr>
              <w:t>e respect de l’autorité</w:t>
            </w:r>
            <w:r w:rsidR="002F5214" w:rsidRPr="00230FC8">
              <w:rPr>
                <w:sz w:val="20"/>
                <w:szCs w:val="18"/>
              </w:rPr>
              <w:t xml:space="preserve"> est appris tout au long de notre scolarité. Plus exactement nous intégrons très jeunes la supériorité hiérarchique des enseignants, de ceux qui sont plus éduqués que nous. </w:t>
            </w:r>
          </w:p>
          <w:p w:rsidR="00DB2EFC" w:rsidRPr="00230FC8" w:rsidRDefault="00DB2EFC" w:rsidP="002F5214">
            <w:pPr>
              <w:jc w:val="both"/>
              <w:rPr>
                <w:sz w:val="20"/>
                <w:szCs w:val="18"/>
              </w:rPr>
            </w:pPr>
          </w:p>
          <w:p w:rsidR="002F5214" w:rsidRPr="00230FC8" w:rsidRDefault="002F5214" w:rsidP="002F5214">
            <w:pPr>
              <w:jc w:val="both"/>
              <w:rPr>
                <w:sz w:val="20"/>
                <w:szCs w:val="18"/>
              </w:rPr>
            </w:pPr>
          </w:p>
          <w:p w:rsidR="002F5214" w:rsidRDefault="002F5214" w:rsidP="002F5214">
            <w:pPr>
              <w:jc w:val="both"/>
              <w:rPr>
                <w:sz w:val="20"/>
                <w:szCs w:val="18"/>
              </w:rPr>
            </w:pPr>
            <w:r w:rsidRPr="00230FC8">
              <w:rPr>
                <w:sz w:val="20"/>
                <w:szCs w:val="18"/>
              </w:rPr>
              <w:t>L’école sélectionne ceux qui peuvent supporter la soumission et rester dociles. Pour accéder aux études supérieures, il faut avoir été capable de rester assis en classe pendant 12 ans. Le tri commence très tôt : les moins bons mais aussi les plus réfractaires sont poussés vers les filières courtes.</w:t>
            </w:r>
          </w:p>
          <w:p w:rsidR="00DB2EFC" w:rsidRDefault="00DB2EFC" w:rsidP="002F5214">
            <w:pPr>
              <w:jc w:val="both"/>
              <w:rPr>
                <w:sz w:val="20"/>
                <w:szCs w:val="18"/>
              </w:rPr>
            </w:pPr>
          </w:p>
          <w:p w:rsidR="00501463" w:rsidRPr="00230FC8" w:rsidRDefault="00501463" w:rsidP="002F5214">
            <w:pPr>
              <w:jc w:val="both"/>
              <w:rPr>
                <w:sz w:val="20"/>
                <w:szCs w:val="18"/>
              </w:rPr>
            </w:pPr>
          </w:p>
          <w:p w:rsidR="002F5214" w:rsidRDefault="002F5214" w:rsidP="002F5214">
            <w:pPr>
              <w:jc w:val="both"/>
              <w:rPr>
                <w:sz w:val="20"/>
                <w:szCs w:val="18"/>
              </w:rPr>
            </w:pPr>
            <w:r w:rsidRPr="00230FC8">
              <w:rPr>
                <w:sz w:val="20"/>
                <w:szCs w:val="18"/>
              </w:rPr>
              <w:t xml:space="preserve">Dans un milieu modeste les frères, les sœurs, les voisins sont majoritairement eux aussi en échec scolaire, </w:t>
            </w:r>
            <w:r w:rsidR="00DB2EFC">
              <w:rPr>
                <w:sz w:val="20"/>
                <w:szCs w:val="18"/>
              </w:rPr>
              <w:t>des études courtes ou</w:t>
            </w:r>
            <w:r w:rsidRPr="00230FC8">
              <w:rPr>
                <w:sz w:val="20"/>
                <w:szCs w:val="18"/>
              </w:rPr>
              <w:t xml:space="preserve"> ratées sembleront normales. Dans une famille de cadres, cet échec semblerait au contraire tout à fait anormal. Le bagage financier, social et culturel disponible est important pour prévenir et contrer l’échec.</w:t>
            </w:r>
            <w:r>
              <w:rPr>
                <w:sz w:val="20"/>
                <w:szCs w:val="18"/>
              </w:rPr>
              <w:t xml:space="preserve"> Le milieu d’origine conditionne notre champ des possibles et donc nos choix.</w:t>
            </w:r>
          </w:p>
          <w:p w:rsidR="00DB2EFC" w:rsidRDefault="00DB2EFC" w:rsidP="002F5214">
            <w:pPr>
              <w:jc w:val="both"/>
              <w:rPr>
                <w:sz w:val="20"/>
                <w:szCs w:val="18"/>
              </w:rPr>
            </w:pPr>
          </w:p>
          <w:p w:rsidR="00837CD8" w:rsidRDefault="00837CD8" w:rsidP="002F5214">
            <w:pPr>
              <w:jc w:val="both"/>
              <w:rPr>
                <w:sz w:val="20"/>
                <w:szCs w:val="18"/>
              </w:rPr>
            </w:pPr>
          </w:p>
          <w:p w:rsidR="00837CD8" w:rsidRDefault="00837CD8" w:rsidP="00837CD8">
            <w:pPr>
              <w:jc w:val="both"/>
              <w:rPr>
                <w:sz w:val="20"/>
                <w:szCs w:val="18"/>
              </w:rPr>
            </w:pPr>
            <w:r w:rsidRPr="00230FC8">
              <w:rPr>
                <w:sz w:val="20"/>
                <w:szCs w:val="18"/>
              </w:rPr>
              <w:t>Statistiquement, ce sont ceux qui viennent des meilleurs milieux sociaux qui restent le plus longtemps à l’école et y réussissent le mieux. Ce sont eux qui profitent le plus d’un système qui est financé par tous. Ils sont convaincus de mériter plus, par exemple un plus gros salaire, alors qu’en réalité ce sont eux qui doivent le plus à la société qui a financé leur éducation.</w:t>
            </w:r>
          </w:p>
          <w:p w:rsidR="00837CD8" w:rsidRPr="00230FC8" w:rsidRDefault="00837CD8" w:rsidP="002F5214">
            <w:pPr>
              <w:jc w:val="both"/>
              <w:rPr>
                <w:sz w:val="20"/>
                <w:szCs w:val="18"/>
              </w:rPr>
            </w:pPr>
          </w:p>
          <w:p w:rsidR="002F5214" w:rsidRPr="00230FC8" w:rsidRDefault="002F5214" w:rsidP="002F5214">
            <w:pPr>
              <w:jc w:val="both"/>
              <w:rPr>
                <w:sz w:val="20"/>
                <w:szCs w:val="18"/>
              </w:rPr>
            </w:pPr>
          </w:p>
          <w:p w:rsidR="002F5214" w:rsidRDefault="002F5214" w:rsidP="002F5214">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La domination économique et sociale devient aussi une domination politique. Au gouvernement, à l’assemblée nationale, dans les conseils d’administration dans les entreprises, siègent majoritairement des hommes, vieux, blancs, riches et d’un haut niveau d’éducation. </w:t>
            </w:r>
          </w:p>
          <w:p w:rsidR="005752C1" w:rsidRDefault="005752C1" w:rsidP="005752C1">
            <w:pPr>
              <w:jc w:val="both"/>
              <w:rPr>
                <w:sz w:val="20"/>
                <w:szCs w:val="18"/>
              </w:rPr>
            </w:pPr>
          </w:p>
          <w:p w:rsidR="005752C1" w:rsidRDefault="005752C1" w:rsidP="005752C1">
            <w:pPr>
              <w:jc w:val="both"/>
              <w:rPr>
                <w:sz w:val="20"/>
                <w:szCs w:val="18"/>
              </w:rPr>
            </w:pPr>
          </w:p>
          <w:tbl>
            <w:tblPr>
              <w:tblStyle w:val="Grilledutableau"/>
              <w:tblW w:w="0" w:type="auto"/>
              <w:tblLayout w:type="fixed"/>
              <w:tblLook w:val="04A0"/>
            </w:tblPr>
            <w:tblGrid>
              <w:gridCol w:w="1871"/>
              <w:gridCol w:w="473"/>
            </w:tblGrid>
            <w:tr w:rsidR="005752C1" w:rsidTr="00933FB3">
              <w:tc>
                <w:tcPr>
                  <w:tcW w:w="2344" w:type="dxa"/>
                  <w:gridSpan w:val="2"/>
                </w:tcPr>
                <w:p w:rsidR="005752C1" w:rsidRPr="00837CD8" w:rsidRDefault="005752C1" w:rsidP="00933FB3">
                  <w:pPr>
                    <w:jc w:val="both"/>
                    <w:rPr>
                      <w:sz w:val="18"/>
                      <w:szCs w:val="18"/>
                    </w:rPr>
                  </w:pPr>
                  <w:r w:rsidRPr="00837CD8">
                    <w:rPr>
                      <w:rStyle w:val="textearticledonnees2"/>
                      <w:sz w:val="18"/>
                      <w:szCs w:val="20"/>
                    </w:rPr>
                    <w:t>Origine sociale des députés (%)</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Agriculteur, artisan, commerçant, chef d’entreprise, profession intermédiaire</w:t>
                  </w:r>
                </w:p>
              </w:tc>
              <w:tc>
                <w:tcPr>
                  <w:tcW w:w="473" w:type="dxa"/>
                </w:tcPr>
                <w:p w:rsidR="005752C1" w:rsidRPr="00837CD8" w:rsidRDefault="005752C1" w:rsidP="00933FB3">
                  <w:pPr>
                    <w:jc w:val="both"/>
                    <w:rPr>
                      <w:sz w:val="18"/>
                      <w:szCs w:val="18"/>
                    </w:rPr>
                  </w:pPr>
                  <w:r w:rsidRPr="00837CD8">
                    <w:rPr>
                      <w:sz w:val="18"/>
                      <w:szCs w:val="18"/>
                    </w:rPr>
                    <w:t>18</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Cadre, ingénieur, profession intellectuelle supérieure</w:t>
                  </w:r>
                </w:p>
              </w:tc>
              <w:tc>
                <w:tcPr>
                  <w:tcW w:w="473" w:type="dxa"/>
                </w:tcPr>
                <w:p w:rsidR="005752C1" w:rsidRPr="00837CD8" w:rsidRDefault="005752C1" w:rsidP="00933FB3">
                  <w:pPr>
                    <w:jc w:val="both"/>
                    <w:rPr>
                      <w:sz w:val="18"/>
                      <w:szCs w:val="18"/>
                    </w:rPr>
                  </w:pPr>
                  <w:r w:rsidRPr="00837CD8">
                    <w:rPr>
                      <w:sz w:val="18"/>
                      <w:szCs w:val="18"/>
                    </w:rPr>
                    <w:t>59</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Profession libérale</w:t>
                  </w:r>
                </w:p>
              </w:tc>
              <w:tc>
                <w:tcPr>
                  <w:tcW w:w="473" w:type="dxa"/>
                </w:tcPr>
                <w:p w:rsidR="005752C1" w:rsidRPr="00837CD8" w:rsidRDefault="005752C1" w:rsidP="00933FB3">
                  <w:pPr>
                    <w:jc w:val="both"/>
                    <w:rPr>
                      <w:sz w:val="18"/>
                      <w:szCs w:val="18"/>
                    </w:rPr>
                  </w:pPr>
                  <w:r w:rsidRPr="00837CD8">
                    <w:rPr>
                      <w:sz w:val="18"/>
                      <w:szCs w:val="18"/>
                    </w:rPr>
                    <w:t>22</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Employé, ouvrier</w:t>
                  </w:r>
                </w:p>
              </w:tc>
              <w:tc>
                <w:tcPr>
                  <w:tcW w:w="473" w:type="dxa"/>
                </w:tcPr>
                <w:p w:rsidR="005752C1" w:rsidRPr="00837CD8" w:rsidRDefault="005752C1" w:rsidP="00933FB3">
                  <w:pPr>
                    <w:jc w:val="both"/>
                    <w:rPr>
                      <w:sz w:val="18"/>
                      <w:szCs w:val="18"/>
                    </w:rPr>
                  </w:pPr>
                  <w:r w:rsidRPr="00837CD8">
                    <w:rPr>
                      <w:sz w:val="18"/>
                      <w:szCs w:val="18"/>
                    </w:rPr>
                    <w:t>1</w:t>
                  </w:r>
                </w:p>
              </w:tc>
            </w:tr>
          </w:tbl>
          <w:p w:rsidR="005752C1" w:rsidRDefault="005752C1" w:rsidP="005752C1">
            <w:pPr>
              <w:jc w:val="both"/>
              <w:rPr>
                <w:sz w:val="20"/>
                <w:szCs w:val="18"/>
              </w:rPr>
            </w:pPr>
            <w:r w:rsidRPr="00DB2EFC">
              <w:rPr>
                <w:sz w:val="20"/>
                <w:szCs w:val="18"/>
              </w:rPr>
              <w:t>Observatoire des inégalités</w:t>
            </w:r>
            <w:r>
              <w:rPr>
                <w:sz w:val="20"/>
                <w:szCs w:val="18"/>
              </w:rPr>
              <w:t>, 2007.</w:t>
            </w:r>
          </w:p>
          <w:p w:rsidR="005752C1" w:rsidRPr="00DB2EFC"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Pour faire accepter la non-représentativité dans les instances, l’argument est que les plus compétents occupent ces places. Tout est géré, gouverné par des experts, </w:t>
            </w:r>
            <w:r w:rsidRPr="002F5214">
              <w:rPr>
                <w:sz w:val="20"/>
                <w:szCs w:val="18"/>
              </w:rPr>
              <w:t>dont nous devenons dépendants.</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Pr>
                <w:sz w:val="20"/>
                <w:szCs w:val="18"/>
              </w:rPr>
              <w:t>L</w:t>
            </w:r>
            <w:r w:rsidRPr="002F5214">
              <w:rPr>
                <w:sz w:val="20"/>
                <w:szCs w:val="18"/>
              </w:rPr>
              <w:t>e respect de l’autorité</w:t>
            </w:r>
            <w:r w:rsidRPr="00230FC8">
              <w:rPr>
                <w:sz w:val="20"/>
                <w:szCs w:val="18"/>
              </w:rPr>
              <w:t xml:space="preserve"> est appris tout au long de notre scolarité. Plus exactement nous intégrons très jeunes la supériorité hiérarchique des enseignants, de ceux qui sont plus éduqués que nous. </w:t>
            </w:r>
          </w:p>
          <w:p w:rsidR="005752C1" w:rsidRPr="00230FC8"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L’école sélectionne ceux qui peuvent supporter la soumission et rester dociles. Pour accéder aux études supérieures, il faut avoir été capable de rester assis en classe pendant 12 ans. Le tri commence très tôt : les moins bons mais aussi les plus réfractaires sont poussés vers les filières courtes.</w:t>
            </w:r>
          </w:p>
          <w:p w:rsidR="005752C1"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Dans un milieu modeste les frères, les sœurs, les voisins sont majoritairement eux aussi en échec scolaire, </w:t>
            </w:r>
            <w:r>
              <w:rPr>
                <w:sz w:val="20"/>
                <w:szCs w:val="18"/>
              </w:rPr>
              <w:t>des études courtes ou</w:t>
            </w:r>
            <w:r w:rsidRPr="00230FC8">
              <w:rPr>
                <w:sz w:val="20"/>
                <w:szCs w:val="18"/>
              </w:rPr>
              <w:t xml:space="preserve"> ratées sembleront normales. Dans une famille de cadres, cet échec semblerait au contraire tout à fait anormal. Le bagage financier, social et culturel disponible est important pour prévenir et contrer l’échec.</w:t>
            </w:r>
            <w:r>
              <w:rPr>
                <w:sz w:val="20"/>
                <w:szCs w:val="18"/>
              </w:rPr>
              <w:t xml:space="preserve"> Le milieu d’origine conditionne notre champ des possibles et donc nos choix.</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Statistiquement, ce sont ceux qui viennent des meilleurs milieux sociaux qui restent le plus longtemps à l’école et y réussissent le mieux. Ce sont eux qui profitent le plus d’un système qui est financé par tous. Ils sont convaincus de mériter plus, par exemple un plus gros salaire, alors qu’en réalité ce sont eux qui doivent le plus à la société qui a financé leur éducation.</w:t>
            </w:r>
          </w:p>
          <w:p w:rsidR="005752C1" w:rsidRPr="00230FC8" w:rsidRDefault="005752C1" w:rsidP="005752C1">
            <w:pPr>
              <w:jc w:val="both"/>
              <w:rPr>
                <w:sz w:val="20"/>
                <w:szCs w:val="18"/>
              </w:rPr>
            </w:pPr>
          </w:p>
          <w:p w:rsidR="005752C1" w:rsidRPr="00230FC8" w:rsidRDefault="005752C1" w:rsidP="005752C1">
            <w:pPr>
              <w:jc w:val="both"/>
              <w:rPr>
                <w:sz w:val="20"/>
                <w:szCs w:val="18"/>
              </w:rPr>
            </w:pPr>
          </w:p>
          <w:p w:rsidR="00DB2EFC" w:rsidRDefault="00DB2EFC" w:rsidP="002F5214">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La domination économique et sociale devient aussi une domination politique. Au gouvernement, à l’assemblée nationale, dans les conseils d’administration dans les entreprises, siègent majoritairement des hommes, vieux, blancs, riches et d’un haut niveau d’éducation. </w:t>
            </w:r>
          </w:p>
          <w:p w:rsidR="005752C1" w:rsidRDefault="005752C1" w:rsidP="005752C1">
            <w:pPr>
              <w:jc w:val="both"/>
              <w:rPr>
                <w:sz w:val="20"/>
                <w:szCs w:val="18"/>
              </w:rPr>
            </w:pPr>
          </w:p>
          <w:p w:rsidR="005752C1" w:rsidRDefault="005752C1" w:rsidP="005752C1">
            <w:pPr>
              <w:jc w:val="both"/>
              <w:rPr>
                <w:sz w:val="20"/>
                <w:szCs w:val="18"/>
              </w:rPr>
            </w:pPr>
          </w:p>
          <w:tbl>
            <w:tblPr>
              <w:tblStyle w:val="Grilledutableau"/>
              <w:tblW w:w="0" w:type="auto"/>
              <w:tblLayout w:type="fixed"/>
              <w:tblLook w:val="04A0"/>
            </w:tblPr>
            <w:tblGrid>
              <w:gridCol w:w="1871"/>
              <w:gridCol w:w="473"/>
            </w:tblGrid>
            <w:tr w:rsidR="005752C1" w:rsidTr="00933FB3">
              <w:tc>
                <w:tcPr>
                  <w:tcW w:w="2344" w:type="dxa"/>
                  <w:gridSpan w:val="2"/>
                </w:tcPr>
                <w:p w:rsidR="005752C1" w:rsidRPr="00837CD8" w:rsidRDefault="005752C1" w:rsidP="00933FB3">
                  <w:pPr>
                    <w:jc w:val="both"/>
                    <w:rPr>
                      <w:sz w:val="18"/>
                      <w:szCs w:val="18"/>
                    </w:rPr>
                  </w:pPr>
                  <w:r w:rsidRPr="00837CD8">
                    <w:rPr>
                      <w:rStyle w:val="textearticledonnees2"/>
                      <w:sz w:val="18"/>
                      <w:szCs w:val="20"/>
                    </w:rPr>
                    <w:t>Origine sociale des députés (%)</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Agriculteur, artisan, commerçant, chef d’entreprise, profession intermédiaire</w:t>
                  </w:r>
                </w:p>
              </w:tc>
              <w:tc>
                <w:tcPr>
                  <w:tcW w:w="473" w:type="dxa"/>
                </w:tcPr>
                <w:p w:rsidR="005752C1" w:rsidRPr="00837CD8" w:rsidRDefault="005752C1" w:rsidP="00933FB3">
                  <w:pPr>
                    <w:jc w:val="both"/>
                    <w:rPr>
                      <w:sz w:val="18"/>
                      <w:szCs w:val="18"/>
                    </w:rPr>
                  </w:pPr>
                  <w:r w:rsidRPr="00837CD8">
                    <w:rPr>
                      <w:sz w:val="18"/>
                      <w:szCs w:val="18"/>
                    </w:rPr>
                    <w:t>18</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Cadre, ingénieur, profession intellectuelle supérieure</w:t>
                  </w:r>
                </w:p>
              </w:tc>
              <w:tc>
                <w:tcPr>
                  <w:tcW w:w="473" w:type="dxa"/>
                </w:tcPr>
                <w:p w:rsidR="005752C1" w:rsidRPr="00837CD8" w:rsidRDefault="005752C1" w:rsidP="00933FB3">
                  <w:pPr>
                    <w:jc w:val="both"/>
                    <w:rPr>
                      <w:sz w:val="18"/>
                      <w:szCs w:val="18"/>
                    </w:rPr>
                  </w:pPr>
                  <w:r w:rsidRPr="00837CD8">
                    <w:rPr>
                      <w:sz w:val="18"/>
                      <w:szCs w:val="18"/>
                    </w:rPr>
                    <w:t>59</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Profession libérale</w:t>
                  </w:r>
                </w:p>
              </w:tc>
              <w:tc>
                <w:tcPr>
                  <w:tcW w:w="473" w:type="dxa"/>
                </w:tcPr>
                <w:p w:rsidR="005752C1" w:rsidRPr="00837CD8" w:rsidRDefault="005752C1" w:rsidP="00933FB3">
                  <w:pPr>
                    <w:jc w:val="both"/>
                    <w:rPr>
                      <w:sz w:val="18"/>
                      <w:szCs w:val="18"/>
                    </w:rPr>
                  </w:pPr>
                  <w:r w:rsidRPr="00837CD8">
                    <w:rPr>
                      <w:sz w:val="18"/>
                      <w:szCs w:val="18"/>
                    </w:rPr>
                    <w:t>22</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Employé, ouvrier</w:t>
                  </w:r>
                </w:p>
              </w:tc>
              <w:tc>
                <w:tcPr>
                  <w:tcW w:w="473" w:type="dxa"/>
                </w:tcPr>
                <w:p w:rsidR="005752C1" w:rsidRPr="00837CD8" w:rsidRDefault="005752C1" w:rsidP="00933FB3">
                  <w:pPr>
                    <w:jc w:val="both"/>
                    <w:rPr>
                      <w:sz w:val="18"/>
                      <w:szCs w:val="18"/>
                    </w:rPr>
                  </w:pPr>
                  <w:r w:rsidRPr="00837CD8">
                    <w:rPr>
                      <w:sz w:val="18"/>
                      <w:szCs w:val="18"/>
                    </w:rPr>
                    <w:t>1</w:t>
                  </w:r>
                </w:p>
              </w:tc>
            </w:tr>
          </w:tbl>
          <w:p w:rsidR="005752C1" w:rsidRDefault="005752C1" w:rsidP="005752C1">
            <w:pPr>
              <w:jc w:val="both"/>
              <w:rPr>
                <w:sz w:val="20"/>
                <w:szCs w:val="18"/>
              </w:rPr>
            </w:pPr>
            <w:r w:rsidRPr="00DB2EFC">
              <w:rPr>
                <w:sz w:val="20"/>
                <w:szCs w:val="18"/>
              </w:rPr>
              <w:t>Observatoire des inégalités</w:t>
            </w:r>
            <w:r>
              <w:rPr>
                <w:sz w:val="20"/>
                <w:szCs w:val="18"/>
              </w:rPr>
              <w:t>, 2007.</w:t>
            </w:r>
          </w:p>
          <w:p w:rsidR="005752C1" w:rsidRPr="00DB2EFC"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Pour faire accepter la non-représentativité dans les instances, l’argument est que les plus compétents occupent ces places. Tout est géré, gouverné par des experts, </w:t>
            </w:r>
            <w:r w:rsidRPr="002F5214">
              <w:rPr>
                <w:sz w:val="20"/>
                <w:szCs w:val="18"/>
              </w:rPr>
              <w:t>dont nous devenons dépendants.</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Pr>
                <w:sz w:val="20"/>
                <w:szCs w:val="18"/>
              </w:rPr>
              <w:t>L</w:t>
            </w:r>
            <w:r w:rsidRPr="002F5214">
              <w:rPr>
                <w:sz w:val="20"/>
                <w:szCs w:val="18"/>
              </w:rPr>
              <w:t>e respect de l’autorité</w:t>
            </w:r>
            <w:r w:rsidRPr="00230FC8">
              <w:rPr>
                <w:sz w:val="20"/>
                <w:szCs w:val="18"/>
              </w:rPr>
              <w:t xml:space="preserve"> est appris tout au long de notre scolarité. Plus exactement nous intégrons très jeunes la supériorité hiérarchique des enseignants, de ceux qui sont plus éduqués que nous. </w:t>
            </w:r>
          </w:p>
          <w:p w:rsidR="005752C1" w:rsidRPr="00230FC8"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L’école sélectionne ceux qui peuvent supporter la soumission et rester dociles. Pour accéder aux études supérieures, il faut avoir été capable de rester assis en classe pendant 12 ans. Le tri commence très tôt : les moins bons mais aussi les plus réfractaires sont poussés vers les filières courtes.</w:t>
            </w:r>
          </w:p>
          <w:p w:rsidR="005752C1"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Dans un milieu modeste les frères, les sœurs, les voisins sont majoritairement eux aussi en échec scolaire, </w:t>
            </w:r>
            <w:r>
              <w:rPr>
                <w:sz w:val="20"/>
                <w:szCs w:val="18"/>
              </w:rPr>
              <w:t>des études courtes ou</w:t>
            </w:r>
            <w:r w:rsidRPr="00230FC8">
              <w:rPr>
                <w:sz w:val="20"/>
                <w:szCs w:val="18"/>
              </w:rPr>
              <w:t xml:space="preserve"> ratées sembleront normales. Dans une famille de cadres, cet échec semblerait au contraire tout à fait anormal. Le bagage financier, social et culturel disponible est important pour prévenir et contrer l’échec.</w:t>
            </w:r>
            <w:r>
              <w:rPr>
                <w:sz w:val="20"/>
                <w:szCs w:val="18"/>
              </w:rPr>
              <w:t xml:space="preserve"> Le milieu d’origine conditionne notre champ des possibles et donc nos choix.</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Statistiquement, ce sont ceux qui viennent des meilleurs milieux sociaux qui restent le plus longtemps à l’école et y réussissent le mieux. Ce sont eux qui profitent le plus d’un système qui est financé par tous. Ils sont convaincus de mériter plus, par exemple un plus gros salaire, alors qu’en réalité ce sont eux qui doivent le plus à la société qui a financé leur éducation.</w:t>
            </w:r>
          </w:p>
          <w:p w:rsidR="005752C1" w:rsidRPr="00230FC8" w:rsidRDefault="005752C1" w:rsidP="005752C1">
            <w:pPr>
              <w:jc w:val="both"/>
              <w:rPr>
                <w:sz w:val="20"/>
                <w:szCs w:val="18"/>
              </w:rPr>
            </w:pPr>
          </w:p>
          <w:p w:rsidR="005752C1" w:rsidRPr="00230FC8" w:rsidRDefault="005752C1" w:rsidP="005752C1">
            <w:pPr>
              <w:jc w:val="both"/>
              <w:rPr>
                <w:sz w:val="20"/>
                <w:szCs w:val="18"/>
              </w:rPr>
            </w:pPr>
          </w:p>
          <w:p w:rsidR="00DB2EFC" w:rsidRPr="00230FC8" w:rsidRDefault="00DB2EFC" w:rsidP="002F5214">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La domination économique et sociale devient aussi une domination politique. Au gouvernement, à l’assemblée nationale, dans les conseils d’administration dans les entreprises, siègent majoritairement des hommes, vieux, blancs, riches et d’un haut niveau d’éducation. </w:t>
            </w:r>
          </w:p>
          <w:p w:rsidR="005752C1" w:rsidRDefault="005752C1" w:rsidP="005752C1">
            <w:pPr>
              <w:jc w:val="both"/>
              <w:rPr>
                <w:sz w:val="20"/>
                <w:szCs w:val="18"/>
              </w:rPr>
            </w:pPr>
          </w:p>
          <w:p w:rsidR="005752C1" w:rsidRDefault="005752C1" w:rsidP="005752C1">
            <w:pPr>
              <w:jc w:val="both"/>
              <w:rPr>
                <w:sz w:val="20"/>
                <w:szCs w:val="18"/>
              </w:rPr>
            </w:pPr>
          </w:p>
          <w:tbl>
            <w:tblPr>
              <w:tblStyle w:val="Grilledutableau"/>
              <w:tblW w:w="0" w:type="auto"/>
              <w:tblLayout w:type="fixed"/>
              <w:tblLook w:val="04A0"/>
            </w:tblPr>
            <w:tblGrid>
              <w:gridCol w:w="1871"/>
              <w:gridCol w:w="473"/>
            </w:tblGrid>
            <w:tr w:rsidR="005752C1" w:rsidTr="00933FB3">
              <w:tc>
                <w:tcPr>
                  <w:tcW w:w="2344" w:type="dxa"/>
                  <w:gridSpan w:val="2"/>
                </w:tcPr>
                <w:p w:rsidR="005752C1" w:rsidRPr="00837CD8" w:rsidRDefault="005752C1" w:rsidP="00933FB3">
                  <w:pPr>
                    <w:jc w:val="both"/>
                    <w:rPr>
                      <w:sz w:val="18"/>
                      <w:szCs w:val="18"/>
                    </w:rPr>
                  </w:pPr>
                  <w:r w:rsidRPr="00837CD8">
                    <w:rPr>
                      <w:rStyle w:val="textearticledonnees2"/>
                      <w:sz w:val="18"/>
                      <w:szCs w:val="20"/>
                    </w:rPr>
                    <w:t>Origine sociale des députés (%)</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Agriculteur, artisan, commerçant, chef d’entreprise, profession intermédiaire</w:t>
                  </w:r>
                </w:p>
              </w:tc>
              <w:tc>
                <w:tcPr>
                  <w:tcW w:w="473" w:type="dxa"/>
                </w:tcPr>
                <w:p w:rsidR="005752C1" w:rsidRPr="00837CD8" w:rsidRDefault="005752C1" w:rsidP="00933FB3">
                  <w:pPr>
                    <w:jc w:val="both"/>
                    <w:rPr>
                      <w:sz w:val="18"/>
                      <w:szCs w:val="18"/>
                    </w:rPr>
                  </w:pPr>
                  <w:r w:rsidRPr="00837CD8">
                    <w:rPr>
                      <w:sz w:val="18"/>
                      <w:szCs w:val="18"/>
                    </w:rPr>
                    <w:t>18</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Cadre, ingénieur, profession intellectuelle supérieure</w:t>
                  </w:r>
                </w:p>
              </w:tc>
              <w:tc>
                <w:tcPr>
                  <w:tcW w:w="473" w:type="dxa"/>
                </w:tcPr>
                <w:p w:rsidR="005752C1" w:rsidRPr="00837CD8" w:rsidRDefault="005752C1" w:rsidP="00933FB3">
                  <w:pPr>
                    <w:jc w:val="both"/>
                    <w:rPr>
                      <w:sz w:val="18"/>
                      <w:szCs w:val="18"/>
                    </w:rPr>
                  </w:pPr>
                  <w:r w:rsidRPr="00837CD8">
                    <w:rPr>
                      <w:sz w:val="18"/>
                      <w:szCs w:val="18"/>
                    </w:rPr>
                    <w:t>59</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Profession libérale</w:t>
                  </w:r>
                </w:p>
              </w:tc>
              <w:tc>
                <w:tcPr>
                  <w:tcW w:w="473" w:type="dxa"/>
                </w:tcPr>
                <w:p w:rsidR="005752C1" w:rsidRPr="00837CD8" w:rsidRDefault="005752C1" w:rsidP="00933FB3">
                  <w:pPr>
                    <w:jc w:val="both"/>
                    <w:rPr>
                      <w:sz w:val="18"/>
                      <w:szCs w:val="18"/>
                    </w:rPr>
                  </w:pPr>
                  <w:r w:rsidRPr="00837CD8">
                    <w:rPr>
                      <w:sz w:val="18"/>
                      <w:szCs w:val="18"/>
                    </w:rPr>
                    <w:t>22</w:t>
                  </w:r>
                </w:p>
              </w:tc>
            </w:tr>
            <w:tr w:rsidR="005752C1" w:rsidTr="00933FB3">
              <w:tc>
                <w:tcPr>
                  <w:tcW w:w="1871" w:type="dxa"/>
                </w:tcPr>
                <w:p w:rsidR="005752C1" w:rsidRPr="00837CD8" w:rsidRDefault="005752C1" w:rsidP="00933FB3">
                  <w:pPr>
                    <w:jc w:val="both"/>
                    <w:rPr>
                      <w:sz w:val="18"/>
                      <w:szCs w:val="18"/>
                    </w:rPr>
                  </w:pPr>
                  <w:r w:rsidRPr="00837CD8">
                    <w:rPr>
                      <w:rStyle w:val="textearticledonnees2"/>
                      <w:sz w:val="18"/>
                      <w:szCs w:val="20"/>
                    </w:rPr>
                    <w:t>Employé, ouvrier</w:t>
                  </w:r>
                </w:p>
              </w:tc>
              <w:tc>
                <w:tcPr>
                  <w:tcW w:w="473" w:type="dxa"/>
                </w:tcPr>
                <w:p w:rsidR="005752C1" w:rsidRPr="00837CD8" w:rsidRDefault="005752C1" w:rsidP="00933FB3">
                  <w:pPr>
                    <w:jc w:val="both"/>
                    <w:rPr>
                      <w:sz w:val="18"/>
                      <w:szCs w:val="18"/>
                    </w:rPr>
                  </w:pPr>
                  <w:r w:rsidRPr="00837CD8">
                    <w:rPr>
                      <w:sz w:val="18"/>
                      <w:szCs w:val="18"/>
                    </w:rPr>
                    <w:t>1</w:t>
                  </w:r>
                </w:p>
              </w:tc>
            </w:tr>
          </w:tbl>
          <w:p w:rsidR="005752C1" w:rsidRDefault="005752C1" w:rsidP="005752C1">
            <w:pPr>
              <w:jc w:val="both"/>
              <w:rPr>
                <w:sz w:val="20"/>
                <w:szCs w:val="18"/>
              </w:rPr>
            </w:pPr>
            <w:r w:rsidRPr="00DB2EFC">
              <w:rPr>
                <w:sz w:val="20"/>
                <w:szCs w:val="18"/>
              </w:rPr>
              <w:t>Observatoire des inégalités</w:t>
            </w:r>
            <w:r>
              <w:rPr>
                <w:sz w:val="20"/>
                <w:szCs w:val="18"/>
              </w:rPr>
              <w:t>, 2007.</w:t>
            </w:r>
          </w:p>
          <w:p w:rsidR="005752C1" w:rsidRPr="00DB2EFC"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Pour faire accepter la non-représentativité dans les instances, l’argument est que les plus compétents occupent ces places. Tout est géré, gouverné par des experts, </w:t>
            </w:r>
            <w:r w:rsidRPr="002F5214">
              <w:rPr>
                <w:sz w:val="20"/>
                <w:szCs w:val="18"/>
              </w:rPr>
              <w:t>dont nous devenons dépendants.</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Pr>
                <w:sz w:val="20"/>
                <w:szCs w:val="18"/>
              </w:rPr>
              <w:t>L</w:t>
            </w:r>
            <w:r w:rsidRPr="002F5214">
              <w:rPr>
                <w:sz w:val="20"/>
                <w:szCs w:val="18"/>
              </w:rPr>
              <w:t>e respect de l’autorité</w:t>
            </w:r>
            <w:r w:rsidRPr="00230FC8">
              <w:rPr>
                <w:sz w:val="20"/>
                <w:szCs w:val="18"/>
              </w:rPr>
              <w:t xml:space="preserve"> est appris tout au long de notre scolarité. Plus exactement nous intégrons très jeunes la supériorité hiérarchique des enseignants, de ceux qui sont plus éduqués que nous. </w:t>
            </w:r>
          </w:p>
          <w:p w:rsidR="005752C1" w:rsidRPr="00230FC8"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L’école sélectionne ceux qui peuvent supporter la soumission et rester dociles. Pour accéder aux études supérieures, il faut avoir été capable de rester assis en classe pendant 12 ans. Le tri commence très tôt : les moins bons mais aussi les plus réfractaires sont poussés vers les filières courtes.</w:t>
            </w:r>
          </w:p>
          <w:p w:rsidR="005752C1"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 xml:space="preserve">Dans un milieu modeste les frères, les sœurs, les voisins sont majoritairement eux aussi en échec scolaire, </w:t>
            </w:r>
            <w:r>
              <w:rPr>
                <w:sz w:val="20"/>
                <w:szCs w:val="18"/>
              </w:rPr>
              <w:t>des études courtes ou</w:t>
            </w:r>
            <w:r w:rsidRPr="00230FC8">
              <w:rPr>
                <w:sz w:val="20"/>
                <w:szCs w:val="18"/>
              </w:rPr>
              <w:t xml:space="preserve"> ratées sembleront normales. Dans une famille de cadres, cet échec semblerait au contraire tout à fait anormal. Le bagage financier, social et culturel disponible est important pour prévenir et contrer l’échec.</w:t>
            </w:r>
            <w:r>
              <w:rPr>
                <w:sz w:val="20"/>
                <w:szCs w:val="18"/>
              </w:rPr>
              <w:t xml:space="preserve"> Le milieu d’origine conditionne notre champ des possibles et donc nos choix.</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Statistiquement, ce sont ceux qui viennent des meilleurs milieux sociaux qui restent le plus longtemps à l’école et y réussissent le mieux. Ce sont eux qui profitent le plus d’un système qui est financé par tous. Ils sont convaincus de mériter plus, par exemple un plus gros salaire, alors qu’en réalité ce sont eux qui doivent le plus à la société qui a financé leur éducation.</w:t>
            </w:r>
          </w:p>
          <w:p w:rsidR="005752C1" w:rsidRPr="00230FC8"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p>
          <w:p w:rsidR="00DB2EFC" w:rsidRDefault="00DB2EFC" w:rsidP="00DB2EFC">
            <w:pPr>
              <w:jc w:val="both"/>
              <w:rPr>
                <w:sz w:val="20"/>
                <w:szCs w:val="18"/>
              </w:rPr>
            </w:pPr>
          </w:p>
          <w:tbl>
            <w:tblPr>
              <w:tblStyle w:val="Grilledutableau"/>
              <w:tblW w:w="0" w:type="auto"/>
              <w:tblLayout w:type="fixed"/>
              <w:tblLook w:val="04A0"/>
            </w:tblPr>
            <w:tblGrid>
              <w:gridCol w:w="1271"/>
              <w:gridCol w:w="425"/>
              <w:gridCol w:w="709"/>
            </w:tblGrid>
            <w:tr w:rsidR="00DB2EFC" w:rsidTr="00933FB3">
              <w:tc>
                <w:tcPr>
                  <w:tcW w:w="2405" w:type="dxa"/>
                  <w:gridSpan w:val="3"/>
                </w:tcPr>
                <w:p w:rsidR="00DB2EFC" w:rsidRPr="00837CD8" w:rsidRDefault="00DB2EFC" w:rsidP="00933FB3">
                  <w:pPr>
                    <w:jc w:val="both"/>
                    <w:rPr>
                      <w:sz w:val="18"/>
                      <w:szCs w:val="18"/>
                    </w:rPr>
                  </w:pPr>
                  <w:r w:rsidRPr="00837CD8">
                    <w:rPr>
                      <w:sz w:val="18"/>
                      <w:szCs w:val="20"/>
                    </w:rPr>
                    <w:t>Origine sociale des étudiants français (%)</w:t>
                  </w:r>
                </w:p>
              </w:tc>
            </w:tr>
            <w:tr w:rsidR="00DB2EFC" w:rsidTr="00933FB3">
              <w:tc>
                <w:tcPr>
                  <w:tcW w:w="2405" w:type="dxa"/>
                  <w:gridSpan w:val="3"/>
                </w:tcPr>
                <w:p w:rsidR="00DB2EFC" w:rsidRPr="00837CD8" w:rsidRDefault="00DB2EFC" w:rsidP="00933FB3">
                  <w:pPr>
                    <w:jc w:val="right"/>
                    <w:rPr>
                      <w:sz w:val="16"/>
                      <w:szCs w:val="18"/>
                    </w:rPr>
                  </w:pPr>
                  <w:r w:rsidRPr="00295E75">
                    <w:rPr>
                      <w:sz w:val="18"/>
                      <w:szCs w:val="20"/>
                    </w:rPr>
                    <w:t>Bac - Ecole ingénieur</w:t>
                  </w:r>
                </w:p>
              </w:tc>
            </w:tr>
            <w:tr w:rsidR="00DB2EFC" w:rsidTr="00933FB3">
              <w:tc>
                <w:tcPr>
                  <w:tcW w:w="1271" w:type="dxa"/>
                </w:tcPr>
                <w:p w:rsidR="00DB2EFC" w:rsidRPr="00837CD8" w:rsidRDefault="00DB2EFC" w:rsidP="00933FB3">
                  <w:pPr>
                    <w:jc w:val="both"/>
                    <w:rPr>
                      <w:sz w:val="18"/>
                      <w:szCs w:val="18"/>
                    </w:rPr>
                  </w:pPr>
                  <w:r w:rsidRPr="00837CD8">
                    <w:rPr>
                      <w:sz w:val="18"/>
                      <w:szCs w:val="20"/>
                    </w:rPr>
                    <w:t>Agriculteur, artisan, chef d’entreprise, commerçant</w:t>
                  </w:r>
                </w:p>
              </w:tc>
              <w:tc>
                <w:tcPr>
                  <w:tcW w:w="425" w:type="dxa"/>
                </w:tcPr>
                <w:p w:rsidR="00DB2EFC" w:rsidRPr="00837CD8" w:rsidRDefault="00DB2EFC" w:rsidP="00933FB3">
                  <w:pPr>
                    <w:jc w:val="both"/>
                    <w:rPr>
                      <w:sz w:val="18"/>
                      <w:szCs w:val="18"/>
                    </w:rPr>
                  </w:pPr>
                  <w:r w:rsidRPr="00837CD8">
                    <w:rPr>
                      <w:sz w:val="18"/>
                      <w:szCs w:val="18"/>
                    </w:rPr>
                    <w:t>13</w:t>
                  </w:r>
                </w:p>
              </w:tc>
              <w:tc>
                <w:tcPr>
                  <w:tcW w:w="709" w:type="dxa"/>
                </w:tcPr>
                <w:p w:rsidR="00DB2EFC" w:rsidRPr="00837CD8" w:rsidRDefault="00DB2EFC" w:rsidP="00933FB3">
                  <w:pPr>
                    <w:jc w:val="both"/>
                    <w:rPr>
                      <w:sz w:val="18"/>
                      <w:szCs w:val="18"/>
                    </w:rPr>
                  </w:pPr>
                  <w:r w:rsidRPr="00837CD8">
                    <w:rPr>
                      <w:sz w:val="18"/>
                      <w:szCs w:val="18"/>
                    </w:rPr>
                    <w:t>13</w:t>
                  </w:r>
                </w:p>
              </w:tc>
            </w:tr>
            <w:tr w:rsidR="00DB2EFC" w:rsidTr="00933FB3">
              <w:tc>
                <w:tcPr>
                  <w:tcW w:w="1271" w:type="dxa"/>
                </w:tcPr>
                <w:p w:rsidR="00DB2EFC" w:rsidRPr="00837CD8" w:rsidRDefault="00DB2EFC" w:rsidP="00933FB3">
                  <w:pPr>
                    <w:jc w:val="both"/>
                    <w:rPr>
                      <w:sz w:val="18"/>
                      <w:szCs w:val="18"/>
                    </w:rPr>
                  </w:pPr>
                  <w:r w:rsidRPr="00837CD8">
                    <w:rPr>
                      <w:sz w:val="18"/>
                      <w:szCs w:val="20"/>
                    </w:rPr>
                    <w:t>Cadre</w:t>
                  </w:r>
                </w:p>
              </w:tc>
              <w:tc>
                <w:tcPr>
                  <w:tcW w:w="425" w:type="dxa"/>
                </w:tcPr>
                <w:p w:rsidR="00DB2EFC" w:rsidRPr="00837CD8" w:rsidRDefault="00DB2EFC" w:rsidP="00933FB3">
                  <w:pPr>
                    <w:jc w:val="both"/>
                    <w:rPr>
                      <w:sz w:val="18"/>
                      <w:szCs w:val="18"/>
                    </w:rPr>
                  </w:pPr>
                  <w:r w:rsidRPr="00837CD8">
                    <w:rPr>
                      <w:sz w:val="18"/>
                      <w:szCs w:val="18"/>
                    </w:rPr>
                    <w:t>29</w:t>
                  </w:r>
                </w:p>
              </w:tc>
              <w:tc>
                <w:tcPr>
                  <w:tcW w:w="709" w:type="dxa"/>
                </w:tcPr>
                <w:p w:rsidR="00DB2EFC" w:rsidRPr="00837CD8" w:rsidRDefault="00DB2EFC" w:rsidP="00933FB3">
                  <w:pPr>
                    <w:jc w:val="both"/>
                    <w:rPr>
                      <w:sz w:val="18"/>
                      <w:szCs w:val="18"/>
                    </w:rPr>
                  </w:pPr>
                  <w:r w:rsidRPr="00837CD8">
                    <w:rPr>
                      <w:sz w:val="18"/>
                      <w:szCs w:val="18"/>
                    </w:rPr>
                    <w:t>55</w:t>
                  </w:r>
                </w:p>
              </w:tc>
            </w:tr>
            <w:tr w:rsidR="00DB2EFC" w:rsidTr="00933FB3">
              <w:tc>
                <w:tcPr>
                  <w:tcW w:w="1271" w:type="dxa"/>
                </w:tcPr>
                <w:p w:rsidR="00DB2EFC" w:rsidRPr="00837CD8" w:rsidRDefault="00DB2EFC" w:rsidP="00933FB3">
                  <w:pPr>
                    <w:jc w:val="both"/>
                    <w:rPr>
                      <w:sz w:val="18"/>
                      <w:szCs w:val="18"/>
                    </w:rPr>
                  </w:pPr>
                  <w:r w:rsidRPr="00837CD8">
                    <w:rPr>
                      <w:sz w:val="18"/>
                      <w:szCs w:val="20"/>
                    </w:rPr>
                    <w:t>Profession intermédiaire</w:t>
                  </w:r>
                </w:p>
              </w:tc>
              <w:tc>
                <w:tcPr>
                  <w:tcW w:w="425" w:type="dxa"/>
                </w:tcPr>
                <w:p w:rsidR="00DB2EFC" w:rsidRPr="00837CD8" w:rsidRDefault="00DB2EFC" w:rsidP="00933FB3">
                  <w:pPr>
                    <w:jc w:val="both"/>
                    <w:rPr>
                      <w:sz w:val="18"/>
                      <w:szCs w:val="18"/>
                    </w:rPr>
                  </w:pPr>
                  <w:r w:rsidRPr="00837CD8">
                    <w:rPr>
                      <w:sz w:val="18"/>
                      <w:szCs w:val="18"/>
                    </w:rPr>
                    <w:t>19</w:t>
                  </w:r>
                </w:p>
              </w:tc>
              <w:tc>
                <w:tcPr>
                  <w:tcW w:w="709" w:type="dxa"/>
                </w:tcPr>
                <w:p w:rsidR="00DB2EFC" w:rsidRPr="00837CD8" w:rsidRDefault="00DB2EFC" w:rsidP="00933FB3">
                  <w:pPr>
                    <w:jc w:val="both"/>
                    <w:rPr>
                      <w:sz w:val="18"/>
                      <w:szCs w:val="18"/>
                    </w:rPr>
                  </w:pPr>
                  <w:r w:rsidRPr="00837CD8">
                    <w:rPr>
                      <w:sz w:val="18"/>
                      <w:szCs w:val="18"/>
                    </w:rPr>
                    <w:t>16</w:t>
                  </w:r>
                </w:p>
              </w:tc>
            </w:tr>
            <w:tr w:rsidR="00DB2EFC" w:rsidTr="00933FB3">
              <w:tc>
                <w:tcPr>
                  <w:tcW w:w="1271" w:type="dxa"/>
                </w:tcPr>
                <w:p w:rsidR="00DB2EFC" w:rsidRPr="00837CD8" w:rsidRDefault="00DB2EFC" w:rsidP="00933FB3">
                  <w:pPr>
                    <w:jc w:val="both"/>
                    <w:rPr>
                      <w:sz w:val="18"/>
                      <w:szCs w:val="18"/>
                    </w:rPr>
                  </w:pPr>
                  <w:r w:rsidRPr="00837CD8">
                    <w:rPr>
                      <w:sz w:val="18"/>
                      <w:szCs w:val="20"/>
                    </w:rPr>
                    <w:t>Employé</w:t>
                  </w:r>
                </w:p>
              </w:tc>
              <w:tc>
                <w:tcPr>
                  <w:tcW w:w="425" w:type="dxa"/>
                </w:tcPr>
                <w:p w:rsidR="00DB2EFC" w:rsidRPr="00837CD8" w:rsidRDefault="00DB2EFC" w:rsidP="00933FB3">
                  <w:pPr>
                    <w:jc w:val="both"/>
                    <w:rPr>
                      <w:sz w:val="18"/>
                      <w:szCs w:val="18"/>
                    </w:rPr>
                  </w:pPr>
                  <w:r w:rsidRPr="00837CD8">
                    <w:rPr>
                      <w:sz w:val="18"/>
                      <w:szCs w:val="18"/>
                    </w:rPr>
                    <w:t>18</w:t>
                  </w:r>
                </w:p>
              </w:tc>
              <w:tc>
                <w:tcPr>
                  <w:tcW w:w="709" w:type="dxa"/>
                </w:tcPr>
                <w:p w:rsidR="00DB2EFC" w:rsidRPr="00837CD8" w:rsidRDefault="00DB2EFC" w:rsidP="00933FB3">
                  <w:pPr>
                    <w:jc w:val="both"/>
                    <w:rPr>
                      <w:sz w:val="18"/>
                      <w:szCs w:val="18"/>
                    </w:rPr>
                  </w:pPr>
                  <w:r w:rsidRPr="00837CD8">
                    <w:rPr>
                      <w:sz w:val="18"/>
                      <w:szCs w:val="18"/>
                    </w:rPr>
                    <w:t>10</w:t>
                  </w:r>
                </w:p>
              </w:tc>
            </w:tr>
            <w:tr w:rsidR="00DB2EFC" w:rsidTr="00933FB3">
              <w:tc>
                <w:tcPr>
                  <w:tcW w:w="1271" w:type="dxa"/>
                </w:tcPr>
                <w:p w:rsidR="00DB2EFC" w:rsidRPr="00837CD8" w:rsidRDefault="00DB2EFC" w:rsidP="00933FB3">
                  <w:pPr>
                    <w:jc w:val="both"/>
                    <w:rPr>
                      <w:sz w:val="18"/>
                      <w:szCs w:val="18"/>
                    </w:rPr>
                  </w:pPr>
                  <w:r w:rsidRPr="00837CD8">
                    <w:rPr>
                      <w:sz w:val="18"/>
                      <w:szCs w:val="20"/>
                    </w:rPr>
                    <w:t>Ouvrier</w:t>
                  </w:r>
                </w:p>
              </w:tc>
              <w:tc>
                <w:tcPr>
                  <w:tcW w:w="425" w:type="dxa"/>
                </w:tcPr>
                <w:p w:rsidR="00DB2EFC" w:rsidRPr="00837CD8" w:rsidRDefault="00DB2EFC" w:rsidP="00933FB3">
                  <w:pPr>
                    <w:jc w:val="both"/>
                    <w:rPr>
                      <w:sz w:val="18"/>
                      <w:szCs w:val="18"/>
                    </w:rPr>
                  </w:pPr>
                  <w:r w:rsidRPr="00837CD8">
                    <w:rPr>
                      <w:sz w:val="18"/>
                      <w:szCs w:val="18"/>
                    </w:rPr>
                    <w:t>21</w:t>
                  </w:r>
                </w:p>
              </w:tc>
              <w:tc>
                <w:tcPr>
                  <w:tcW w:w="709" w:type="dxa"/>
                </w:tcPr>
                <w:p w:rsidR="00DB2EFC" w:rsidRPr="00837CD8" w:rsidRDefault="00DB2EFC" w:rsidP="00933FB3">
                  <w:pPr>
                    <w:jc w:val="both"/>
                    <w:rPr>
                      <w:sz w:val="18"/>
                      <w:szCs w:val="18"/>
                    </w:rPr>
                  </w:pPr>
                  <w:r w:rsidRPr="00837CD8">
                    <w:rPr>
                      <w:sz w:val="18"/>
                      <w:szCs w:val="18"/>
                    </w:rPr>
                    <w:t>6</w:t>
                  </w:r>
                </w:p>
              </w:tc>
            </w:tr>
          </w:tbl>
          <w:p w:rsidR="00DB2EFC" w:rsidRPr="00DB2EFC" w:rsidRDefault="00DB2EFC" w:rsidP="00DB2EFC">
            <w:pPr>
              <w:jc w:val="both"/>
              <w:rPr>
                <w:sz w:val="20"/>
                <w:szCs w:val="18"/>
              </w:rPr>
            </w:pPr>
            <w:r w:rsidRPr="00DB2EFC">
              <w:rPr>
                <w:sz w:val="20"/>
                <w:szCs w:val="18"/>
              </w:rPr>
              <w:t>Observatoire des inégalités</w:t>
            </w:r>
            <w:r>
              <w:rPr>
                <w:sz w:val="20"/>
                <w:szCs w:val="18"/>
              </w:rPr>
              <w:t>, 2007.</w:t>
            </w:r>
          </w:p>
          <w:p w:rsidR="00DB2EFC" w:rsidRDefault="00DB2EFC" w:rsidP="00DB2EFC">
            <w:pPr>
              <w:jc w:val="both"/>
              <w:rPr>
                <w:sz w:val="20"/>
                <w:szCs w:val="18"/>
              </w:rPr>
            </w:pPr>
          </w:p>
          <w:p w:rsidR="00DB2EFC" w:rsidRDefault="00DB2EFC" w:rsidP="00DB2EFC">
            <w:pPr>
              <w:jc w:val="both"/>
              <w:rPr>
                <w:sz w:val="20"/>
                <w:szCs w:val="18"/>
              </w:rPr>
            </w:pPr>
          </w:p>
          <w:p w:rsidR="00DB2EFC" w:rsidRDefault="00DB2EFC" w:rsidP="00DB2EFC">
            <w:pPr>
              <w:jc w:val="both"/>
              <w:rPr>
                <w:sz w:val="20"/>
                <w:szCs w:val="18"/>
              </w:rPr>
            </w:pPr>
            <w:r w:rsidRPr="00230FC8">
              <w:rPr>
                <w:sz w:val="20"/>
                <w:szCs w:val="18"/>
              </w:rPr>
              <w:t>Dans un pays comme la France, il n’existe pas de loi interdisant l’accès au doctorat à un pauvre ou interdisant à un musulman de devenir président de la république</w:t>
            </w:r>
            <w:r>
              <w:rPr>
                <w:sz w:val="20"/>
                <w:szCs w:val="18"/>
              </w:rPr>
              <w:t xml:space="preserve">. </w:t>
            </w:r>
            <w:r w:rsidRPr="00230FC8">
              <w:rPr>
                <w:sz w:val="20"/>
                <w:szCs w:val="18"/>
              </w:rPr>
              <w:t>Chaque individu prit séparément dispose d’une mobilité sociale au moins symbolique. Nous connaissons tous des cas particuliers qui nous rassurent et nous prouvent que l’ascension sociale est possible.</w:t>
            </w:r>
          </w:p>
          <w:p w:rsidR="00CD06BC" w:rsidRDefault="00CD06BC" w:rsidP="00DB2EFC">
            <w:pPr>
              <w:jc w:val="both"/>
              <w:rPr>
                <w:sz w:val="20"/>
                <w:szCs w:val="18"/>
              </w:rPr>
            </w:pPr>
          </w:p>
          <w:p w:rsidR="00DB2EFC" w:rsidRDefault="00DB2EFC" w:rsidP="00DB2EFC">
            <w:pPr>
              <w:jc w:val="both"/>
              <w:rPr>
                <w:sz w:val="20"/>
                <w:szCs w:val="18"/>
              </w:rPr>
            </w:pPr>
          </w:p>
          <w:p w:rsidR="00DB2EFC" w:rsidRPr="00230FC8" w:rsidRDefault="00DB2EFC" w:rsidP="00DB2EFC">
            <w:pPr>
              <w:jc w:val="center"/>
              <w:rPr>
                <w:sz w:val="20"/>
                <w:szCs w:val="18"/>
              </w:rPr>
            </w:pPr>
            <w:r>
              <w:object w:dxaOrig="2955"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15pt;height:69.85pt" o:ole="">
                  <v:imagedata r:id="rId7" o:title="" croptop="3257f" cropbottom="7501f"/>
                </v:shape>
                <o:OLEObject Type="Embed" ProgID="PBrush" ShapeID="_x0000_i1025" DrawAspect="Content" ObjectID="_1419158997" r:id="rId8"/>
              </w:object>
            </w:r>
            <w:r w:rsidRPr="00501463">
              <w:rPr>
                <w:sz w:val="18"/>
                <w:szCs w:val="18"/>
              </w:rPr>
              <w:t>escargots.solidaires</w:t>
            </w:r>
            <w:r>
              <w:rPr>
                <w:sz w:val="18"/>
                <w:szCs w:val="18"/>
              </w:rPr>
              <w:t>@yahoo.fr</w:t>
            </w:r>
          </w:p>
          <w:p w:rsidR="00DB2EFC" w:rsidRPr="00230FC8" w:rsidRDefault="00DB2EFC" w:rsidP="00DB2EFC">
            <w:pPr>
              <w:jc w:val="both"/>
              <w:rPr>
                <w:sz w:val="20"/>
                <w:szCs w:val="18"/>
              </w:rPr>
            </w:pPr>
          </w:p>
          <w:p w:rsidR="00DB2EFC" w:rsidRDefault="00DB2EFC" w:rsidP="00DB2EFC">
            <w:pPr>
              <w:jc w:val="both"/>
              <w:rPr>
                <w:sz w:val="20"/>
                <w:szCs w:val="18"/>
              </w:rPr>
            </w:pPr>
          </w:p>
          <w:p w:rsidR="00DB2EFC" w:rsidRPr="00230FC8" w:rsidRDefault="00DB2EFC" w:rsidP="00DB2EFC">
            <w:pPr>
              <w:jc w:val="both"/>
              <w:rPr>
                <w:sz w:val="20"/>
                <w:szCs w:val="18"/>
              </w:rPr>
            </w:pPr>
            <w:r w:rsidRPr="00230FC8">
              <w:rPr>
                <w:sz w:val="20"/>
                <w:szCs w:val="18"/>
              </w:rPr>
              <w:t>Si des progrès ont été faits, il n’en reste pas moins que globalement les inégalités se reproduisent d’une génération sur l’autre. Aujourd’hui plus de jeunes qu’avant accèdent au bac, mais le niveau nécessaire pour obtenir un poste à responsabilité a lui aussi augmenté.</w:t>
            </w:r>
          </w:p>
          <w:p w:rsidR="00DB2EFC" w:rsidRPr="00230FC8" w:rsidRDefault="00DB2EFC" w:rsidP="00DB2EFC">
            <w:pPr>
              <w:jc w:val="both"/>
              <w:rPr>
                <w:sz w:val="20"/>
                <w:szCs w:val="18"/>
              </w:rPr>
            </w:pPr>
          </w:p>
          <w:p w:rsidR="00DB2EFC" w:rsidRDefault="00DB2EFC" w:rsidP="00DB2EFC">
            <w:pPr>
              <w:jc w:val="both"/>
              <w:rPr>
                <w:sz w:val="20"/>
                <w:szCs w:val="18"/>
              </w:rPr>
            </w:pPr>
            <w:r w:rsidRPr="00230FC8">
              <w:rPr>
                <w:sz w:val="20"/>
                <w:szCs w:val="18"/>
              </w:rPr>
              <w:t>Le système scolaire se veut égalitaire. Par exemple, il y a une égalité des chances formelle dans un examen, chacun est jugé selon ses compétences uniquement. De manière générale, ceux qui ont réussis seraient ceux qui ont le mieux travaillés. Non seulement ils sont plus aptes à diriger, mais en plus ils le méritent.</w:t>
            </w:r>
          </w:p>
          <w:p w:rsidR="00DB2EFC" w:rsidRPr="00230FC8" w:rsidRDefault="00DB2EFC" w:rsidP="00DB2EFC">
            <w:pPr>
              <w:jc w:val="both"/>
              <w:rPr>
                <w:sz w:val="20"/>
                <w:szCs w:val="18"/>
              </w:rPr>
            </w:pPr>
          </w:p>
          <w:p w:rsidR="00DB2EFC" w:rsidRDefault="00DB2EFC" w:rsidP="00DB2EFC">
            <w:pPr>
              <w:jc w:val="both"/>
              <w:rPr>
                <w:sz w:val="20"/>
                <w:szCs w:val="18"/>
              </w:rPr>
            </w:pPr>
            <w:r>
              <w:rPr>
                <w:sz w:val="20"/>
                <w:szCs w:val="18"/>
              </w:rPr>
              <w:t>Dans la vie, c</w:t>
            </w:r>
            <w:r w:rsidRPr="00230FC8">
              <w:rPr>
                <w:sz w:val="20"/>
                <w:szCs w:val="18"/>
              </w:rPr>
              <w:t xml:space="preserve">eux qui réussissent </w:t>
            </w:r>
            <w:r w:rsidRPr="002F5214">
              <w:rPr>
                <w:sz w:val="20"/>
                <w:szCs w:val="18"/>
              </w:rPr>
              <w:t xml:space="preserve">justifient </w:t>
            </w:r>
            <w:r>
              <w:rPr>
                <w:sz w:val="20"/>
                <w:szCs w:val="18"/>
              </w:rPr>
              <w:t xml:space="preserve">ce succès </w:t>
            </w:r>
            <w:r w:rsidRPr="00230FC8">
              <w:rPr>
                <w:sz w:val="20"/>
                <w:szCs w:val="18"/>
              </w:rPr>
              <w:t>comme résultant d’une volonté personnelle</w:t>
            </w:r>
            <w:r>
              <w:rPr>
                <w:sz w:val="20"/>
                <w:szCs w:val="18"/>
              </w:rPr>
              <w:t xml:space="preserve">, </w:t>
            </w:r>
            <w:r w:rsidRPr="002F5214">
              <w:rPr>
                <w:sz w:val="20"/>
                <w:szCs w:val="18"/>
              </w:rPr>
              <w:t>ce qui est plutôt flatteur</w:t>
            </w:r>
            <w:r w:rsidRPr="00230FC8">
              <w:rPr>
                <w:sz w:val="20"/>
                <w:szCs w:val="18"/>
              </w:rPr>
              <w:t>. De l’autre côté, ceux qui échouent ont une explication simple : ils sont nuls, ils n’ont pas les capacités et doivent l’accepter</w:t>
            </w:r>
            <w:r>
              <w:rPr>
                <w:sz w:val="20"/>
                <w:szCs w:val="18"/>
              </w:rPr>
              <w:t>.</w:t>
            </w:r>
          </w:p>
          <w:p w:rsidR="00DB2EFC" w:rsidRDefault="00DB2EFC" w:rsidP="00DB2EFC">
            <w:pPr>
              <w:jc w:val="both"/>
              <w:rPr>
                <w:sz w:val="20"/>
                <w:szCs w:val="18"/>
              </w:rPr>
            </w:pPr>
          </w:p>
          <w:p w:rsidR="00DB2EFC" w:rsidRDefault="00DB2EFC" w:rsidP="00DB2EFC">
            <w:pPr>
              <w:jc w:val="both"/>
              <w:rPr>
                <w:sz w:val="20"/>
                <w:szCs w:val="18"/>
              </w:rPr>
            </w:pPr>
            <w:r>
              <w:object w:dxaOrig="2955" w:dyaOrig="1800">
                <v:shape id="_x0000_i1026" type="#_x0000_t75" style="width:146.15pt;height:82.75pt" o:ole="">
                  <v:imagedata r:id="rId9" o:title="" croptop="3734f" cropbottom="736f"/>
                </v:shape>
                <o:OLEObject Type="Embed" ProgID="PBrush" ShapeID="_x0000_i1026" DrawAspect="Content" ObjectID="_1419158998" r:id="rId10"/>
              </w:object>
            </w:r>
            <w:r w:rsidRPr="00501463">
              <w:rPr>
                <w:sz w:val="18"/>
                <w:szCs w:val="18"/>
              </w:rPr>
              <w:t xml:space="preserve"> escargots.solidaires</w:t>
            </w:r>
            <w:r>
              <w:rPr>
                <w:sz w:val="18"/>
                <w:szCs w:val="18"/>
              </w:rPr>
              <w:t>@yahoo.fr</w:t>
            </w:r>
          </w:p>
          <w:p w:rsidR="00DB2EFC" w:rsidRDefault="00DB2EFC" w:rsidP="00DB2EFC">
            <w:pPr>
              <w:jc w:val="both"/>
              <w:rPr>
                <w:sz w:val="20"/>
                <w:szCs w:val="18"/>
              </w:rPr>
            </w:pPr>
          </w:p>
          <w:p w:rsidR="00DB2EFC" w:rsidRDefault="00DB2EFC" w:rsidP="00DB2EFC">
            <w:pPr>
              <w:jc w:val="both"/>
              <w:rPr>
                <w:sz w:val="20"/>
                <w:szCs w:val="18"/>
              </w:rPr>
            </w:pPr>
          </w:p>
          <w:p w:rsidR="00DB2EFC" w:rsidRPr="00230FC8" w:rsidRDefault="00DB2EFC" w:rsidP="00DB2EFC">
            <w:pPr>
              <w:jc w:val="both"/>
              <w:rPr>
                <w:sz w:val="20"/>
                <w:szCs w:val="18"/>
              </w:rPr>
            </w:pPr>
            <w:r>
              <w:rPr>
                <w:sz w:val="20"/>
                <w:szCs w:val="18"/>
              </w:rPr>
              <w:t>N</w:t>
            </w:r>
            <w:r w:rsidRPr="00230FC8">
              <w:rPr>
                <w:sz w:val="20"/>
                <w:szCs w:val="18"/>
              </w:rPr>
              <w:t>ous ne prenons pas tous le même départ dans la vie</w:t>
            </w:r>
            <w:r>
              <w:rPr>
                <w:sz w:val="20"/>
                <w:szCs w:val="18"/>
              </w:rPr>
              <w:t xml:space="preserve"> et</w:t>
            </w:r>
            <w:r w:rsidRPr="00230FC8">
              <w:rPr>
                <w:sz w:val="20"/>
                <w:szCs w:val="18"/>
              </w:rPr>
              <w:t xml:space="preserve"> nous n’avons pas tous les mêmes ressources privées</w:t>
            </w:r>
            <w:r>
              <w:rPr>
                <w:sz w:val="20"/>
                <w:szCs w:val="18"/>
              </w:rPr>
              <w:t xml:space="preserve"> pour nous soutenir. De plus, </w:t>
            </w:r>
            <w:r w:rsidRPr="00230FC8">
              <w:rPr>
                <w:sz w:val="20"/>
                <w:szCs w:val="18"/>
              </w:rPr>
              <w:t>ceux qui étudient longtemps profitent d’avantage des ressources publiques.</w:t>
            </w:r>
          </w:p>
          <w:p w:rsidR="00142198" w:rsidRDefault="00142198" w:rsidP="00AC0AC5">
            <w:pPr>
              <w:jc w:val="both"/>
              <w:rPr>
                <w:sz w:val="20"/>
                <w:szCs w:val="18"/>
              </w:rPr>
            </w:pPr>
          </w:p>
          <w:p w:rsidR="00142198" w:rsidRDefault="00142198" w:rsidP="00AC0AC5">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p>
          <w:tbl>
            <w:tblPr>
              <w:tblStyle w:val="Grilledutableau"/>
              <w:tblW w:w="0" w:type="auto"/>
              <w:tblLayout w:type="fixed"/>
              <w:tblLook w:val="04A0"/>
            </w:tblPr>
            <w:tblGrid>
              <w:gridCol w:w="1271"/>
              <w:gridCol w:w="425"/>
              <w:gridCol w:w="709"/>
            </w:tblGrid>
            <w:tr w:rsidR="005752C1" w:rsidTr="00933FB3">
              <w:tc>
                <w:tcPr>
                  <w:tcW w:w="2405" w:type="dxa"/>
                  <w:gridSpan w:val="3"/>
                </w:tcPr>
                <w:p w:rsidR="005752C1" w:rsidRPr="00837CD8" w:rsidRDefault="005752C1" w:rsidP="00933FB3">
                  <w:pPr>
                    <w:jc w:val="both"/>
                    <w:rPr>
                      <w:sz w:val="18"/>
                      <w:szCs w:val="18"/>
                    </w:rPr>
                  </w:pPr>
                  <w:r w:rsidRPr="00837CD8">
                    <w:rPr>
                      <w:sz w:val="18"/>
                      <w:szCs w:val="20"/>
                    </w:rPr>
                    <w:t>Origine sociale des étudiants français (%)</w:t>
                  </w:r>
                </w:p>
              </w:tc>
            </w:tr>
            <w:tr w:rsidR="005752C1" w:rsidTr="00933FB3">
              <w:tc>
                <w:tcPr>
                  <w:tcW w:w="2405" w:type="dxa"/>
                  <w:gridSpan w:val="3"/>
                </w:tcPr>
                <w:p w:rsidR="005752C1" w:rsidRPr="00837CD8" w:rsidRDefault="005752C1" w:rsidP="00933FB3">
                  <w:pPr>
                    <w:jc w:val="right"/>
                    <w:rPr>
                      <w:sz w:val="16"/>
                      <w:szCs w:val="18"/>
                    </w:rPr>
                  </w:pPr>
                  <w:r w:rsidRPr="00295E75">
                    <w:rPr>
                      <w:sz w:val="18"/>
                      <w:szCs w:val="20"/>
                    </w:rPr>
                    <w:t>Bac - Ecole ingénieur</w:t>
                  </w:r>
                </w:p>
              </w:tc>
            </w:tr>
            <w:tr w:rsidR="005752C1" w:rsidTr="00933FB3">
              <w:tc>
                <w:tcPr>
                  <w:tcW w:w="1271" w:type="dxa"/>
                </w:tcPr>
                <w:p w:rsidR="005752C1" w:rsidRPr="00837CD8" w:rsidRDefault="005752C1" w:rsidP="00933FB3">
                  <w:pPr>
                    <w:jc w:val="both"/>
                    <w:rPr>
                      <w:sz w:val="18"/>
                      <w:szCs w:val="18"/>
                    </w:rPr>
                  </w:pPr>
                  <w:r w:rsidRPr="00837CD8">
                    <w:rPr>
                      <w:sz w:val="18"/>
                      <w:szCs w:val="20"/>
                    </w:rPr>
                    <w:t>Agriculteur, artisan, chef d’entreprise, commerçant</w:t>
                  </w:r>
                </w:p>
              </w:tc>
              <w:tc>
                <w:tcPr>
                  <w:tcW w:w="425" w:type="dxa"/>
                </w:tcPr>
                <w:p w:rsidR="005752C1" w:rsidRPr="00837CD8" w:rsidRDefault="005752C1" w:rsidP="00933FB3">
                  <w:pPr>
                    <w:jc w:val="both"/>
                    <w:rPr>
                      <w:sz w:val="18"/>
                      <w:szCs w:val="18"/>
                    </w:rPr>
                  </w:pPr>
                  <w:r w:rsidRPr="00837CD8">
                    <w:rPr>
                      <w:sz w:val="18"/>
                      <w:szCs w:val="18"/>
                    </w:rPr>
                    <w:t>13</w:t>
                  </w:r>
                </w:p>
              </w:tc>
              <w:tc>
                <w:tcPr>
                  <w:tcW w:w="709" w:type="dxa"/>
                </w:tcPr>
                <w:p w:rsidR="005752C1" w:rsidRPr="00837CD8" w:rsidRDefault="005752C1" w:rsidP="00933FB3">
                  <w:pPr>
                    <w:jc w:val="both"/>
                    <w:rPr>
                      <w:sz w:val="18"/>
                      <w:szCs w:val="18"/>
                    </w:rPr>
                  </w:pPr>
                  <w:r w:rsidRPr="00837CD8">
                    <w:rPr>
                      <w:sz w:val="18"/>
                      <w:szCs w:val="18"/>
                    </w:rPr>
                    <w:t>13</w:t>
                  </w:r>
                </w:p>
              </w:tc>
            </w:tr>
            <w:tr w:rsidR="005752C1" w:rsidTr="00933FB3">
              <w:tc>
                <w:tcPr>
                  <w:tcW w:w="1271" w:type="dxa"/>
                </w:tcPr>
                <w:p w:rsidR="005752C1" w:rsidRPr="00837CD8" w:rsidRDefault="005752C1" w:rsidP="00933FB3">
                  <w:pPr>
                    <w:jc w:val="both"/>
                    <w:rPr>
                      <w:sz w:val="18"/>
                      <w:szCs w:val="18"/>
                    </w:rPr>
                  </w:pPr>
                  <w:r w:rsidRPr="00837CD8">
                    <w:rPr>
                      <w:sz w:val="18"/>
                      <w:szCs w:val="20"/>
                    </w:rPr>
                    <w:t>Cadre</w:t>
                  </w:r>
                </w:p>
              </w:tc>
              <w:tc>
                <w:tcPr>
                  <w:tcW w:w="425" w:type="dxa"/>
                </w:tcPr>
                <w:p w:rsidR="005752C1" w:rsidRPr="00837CD8" w:rsidRDefault="005752C1" w:rsidP="00933FB3">
                  <w:pPr>
                    <w:jc w:val="both"/>
                    <w:rPr>
                      <w:sz w:val="18"/>
                      <w:szCs w:val="18"/>
                    </w:rPr>
                  </w:pPr>
                  <w:r w:rsidRPr="00837CD8">
                    <w:rPr>
                      <w:sz w:val="18"/>
                      <w:szCs w:val="18"/>
                    </w:rPr>
                    <w:t>29</w:t>
                  </w:r>
                </w:p>
              </w:tc>
              <w:tc>
                <w:tcPr>
                  <w:tcW w:w="709" w:type="dxa"/>
                </w:tcPr>
                <w:p w:rsidR="005752C1" w:rsidRPr="00837CD8" w:rsidRDefault="005752C1" w:rsidP="00933FB3">
                  <w:pPr>
                    <w:jc w:val="both"/>
                    <w:rPr>
                      <w:sz w:val="18"/>
                      <w:szCs w:val="18"/>
                    </w:rPr>
                  </w:pPr>
                  <w:r w:rsidRPr="00837CD8">
                    <w:rPr>
                      <w:sz w:val="18"/>
                      <w:szCs w:val="18"/>
                    </w:rPr>
                    <w:t>55</w:t>
                  </w:r>
                </w:p>
              </w:tc>
            </w:tr>
            <w:tr w:rsidR="005752C1" w:rsidTr="00933FB3">
              <w:tc>
                <w:tcPr>
                  <w:tcW w:w="1271" w:type="dxa"/>
                </w:tcPr>
                <w:p w:rsidR="005752C1" w:rsidRPr="00837CD8" w:rsidRDefault="005752C1" w:rsidP="00933FB3">
                  <w:pPr>
                    <w:jc w:val="both"/>
                    <w:rPr>
                      <w:sz w:val="18"/>
                      <w:szCs w:val="18"/>
                    </w:rPr>
                  </w:pPr>
                  <w:r w:rsidRPr="00837CD8">
                    <w:rPr>
                      <w:sz w:val="18"/>
                      <w:szCs w:val="20"/>
                    </w:rPr>
                    <w:t>Profession intermédiaire</w:t>
                  </w:r>
                </w:p>
              </w:tc>
              <w:tc>
                <w:tcPr>
                  <w:tcW w:w="425" w:type="dxa"/>
                </w:tcPr>
                <w:p w:rsidR="005752C1" w:rsidRPr="00837CD8" w:rsidRDefault="005752C1" w:rsidP="00933FB3">
                  <w:pPr>
                    <w:jc w:val="both"/>
                    <w:rPr>
                      <w:sz w:val="18"/>
                      <w:szCs w:val="18"/>
                    </w:rPr>
                  </w:pPr>
                  <w:r w:rsidRPr="00837CD8">
                    <w:rPr>
                      <w:sz w:val="18"/>
                      <w:szCs w:val="18"/>
                    </w:rPr>
                    <w:t>19</w:t>
                  </w:r>
                </w:p>
              </w:tc>
              <w:tc>
                <w:tcPr>
                  <w:tcW w:w="709" w:type="dxa"/>
                </w:tcPr>
                <w:p w:rsidR="005752C1" w:rsidRPr="00837CD8" w:rsidRDefault="005752C1" w:rsidP="00933FB3">
                  <w:pPr>
                    <w:jc w:val="both"/>
                    <w:rPr>
                      <w:sz w:val="18"/>
                      <w:szCs w:val="18"/>
                    </w:rPr>
                  </w:pPr>
                  <w:r w:rsidRPr="00837CD8">
                    <w:rPr>
                      <w:sz w:val="18"/>
                      <w:szCs w:val="18"/>
                    </w:rPr>
                    <w:t>16</w:t>
                  </w:r>
                </w:p>
              </w:tc>
            </w:tr>
            <w:tr w:rsidR="005752C1" w:rsidTr="00933FB3">
              <w:tc>
                <w:tcPr>
                  <w:tcW w:w="1271" w:type="dxa"/>
                </w:tcPr>
                <w:p w:rsidR="005752C1" w:rsidRPr="00837CD8" w:rsidRDefault="005752C1" w:rsidP="00933FB3">
                  <w:pPr>
                    <w:jc w:val="both"/>
                    <w:rPr>
                      <w:sz w:val="18"/>
                      <w:szCs w:val="18"/>
                    </w:rPr>
                  </w:pPr>
                  <w:r w:rsidRPr="00837CD8">
                    <w:rPr>
                      <w:sz w:val="18"/>
                      <w:szCs w:val="20"/>
                    </w:rPr>
                    <w:t>Employé</w:t>
                  </w:r>
                </w:p>
              </w:tc>
              <w:tc>
                <w:tcPr>
                  <w:tcW w:w="425" w:type="dxa"/>
                </w:tcPr>
                <w:p w:rsidR="005752C1" w:rsidRPr="00837CD8" w:rsidRDefault="005752C1" w:rsidP="00933FB3">
                  <w:pPr>
                    <w:jc w:val="both"/>
                    <w:rPr>
                      <w:sz w:val="18"/>
                      <w:szCs w:val="18"/>
                    </w:rPr>
                  </w:pPr>
                  <w:r w:rsidRPr="00837CD8">
                    <w:rPr>
                      <w:sz w:val="18"/>
                      <w:szCs w:val="18"/>
                    </w:rPr>
                    <w:t>18</w:t>
                  </w:r>
                </w:p>
              </w:tc>
              <w:tc>
                <w:tcPr>
                  <w:tcW w:w="709" w:type="dxa"/>
                </w:tcPr>
                <w:p w:rsidR="005752C1" w:rsidRPr="00837CD8" w:rsidRDefault="005752C1" w:rsidP="00933FB3">
                  <w:pPr>
                    <w:jc w:val="both"/>
                    <w:rPr>
                      <w:sz w:val="18"/>
                      <w:szCs w:val="18"/>
                    </w:rPr>
                  </w:pPr>
                  <w:r w:rsidRPr="00837CD8">
                    <w:rPr>
                      <w:sz w:val="18"/>
                      <w:szCs w:val="18"/>
                    </w:rPr>
                    <w:t>10</w:t>
                  </w:r>
                </w:p>
              </w:tc>
            </w:tr>
            <w:tr w:rsidR="005752C1" w:rsidTr="00933FB3">
              <w:tc>
                <w:tcPr>
                  <w:tcW w:w="1271" w:type="dxa"/>
                </w:tcPr>
                <w:p w:rsidR="005752C1" w:rsidRPr="00837CD8" w:rsidRDefault="005752C1" w:rsidP="00933FB3">
                  <w:pPr>
                    <w:jc w:val="both"/>
                    <w:rPr>
                      <w:sz w:val="18"/>
                      <w:szCs w:val="18"/>
                    </w:rPr>
                  </w:pPr>
                  <w:r w:rsidRPr="00837CD8">
                    <w:rPr>
                      <w:sz w:val="18"/>
                      <w:szCs w:val="20"/>
                    </w:rPr>
                    <w:t>Ouvrier</w:t>
                  </w:r>
                </w:p>
              </w:tc>
              <w:tc>
                <w:tcPr>
                  <w:tcW w:w="425" w:type="dxa"/>
                </w:tcPr>
                <w:p w:rsidR="005752C1" w:rsidRPr="00837CD8" w:rsidRDefault="005752C1" w:rsidP="00933FB3">
                  <w:pPr>
                    <w:jc w:val="both"/>
                    <w:rPr>
                      <w:sz w:val="18"/>
                      <w:szCs w:val="18"/>
                    </w:rPr>
                  </w:pPr>
                  <w:r w:rsidRPr="00837CD8">
                    <w:rPr>
                      <w:sz w:val="18"/>
                      <w:szCs w:val="18"/>
                    </w:rPr>
                    <w:t>21</w:t>
                  </w:r>
                </w:p>
              </w:tc>
              <w:tc>
                <w:tcPr>
                  <w:tcW w:w="709" w:type="dxa"/>
                </w:tcPr>
                <w:p w:rsidR="005752C1" w:rsidRPr="00837CD8" w:rsidRDefault="005752C1" w:rsidP="00933FB3">
                  <w:pPr>
                    <w:jc w:val="both"/>
                    <w:rPr>
                      <w:sz w:val="18"/>
                      <w:szCs w:val="18"/>
                    </w:rPr>
                  </w:pPr>
                  <w:r w:rsidRPr="00837CD8">
                    <w:rPr>
                      <w:sz w:val="18"/>
                      <w:szCs w:val="18"/>
                    </w:rPr>
                    <w:t>6</w:t>
                  </w:r>
                </w:p>
              </w:tc>
            </w:tr>
          </w:tbl>
          <w:p w:rsidR="005752C1" w:rsidRPr="00DB2EFC" w:rsidRDefault="005752C1" w:rsidP="005752C1">
            <w:pPr>
              <w:jc w:val="both"/>
              <w:rPr>
                <w:sz w:val="20"/>
                <w:szCs w:val="18"/>
              </w:rPr>
            </w:pPr>
            <w:r w:rsidRPr="00DB2EFC">
              <w:rPr>
                <w:sz w:val="20"/>
                <w:szCs w:val="18"/>
              </w:rPr>
              <w:t>Observatoire des inégalités</w:t>
            </w:r>
            <w:r>
              <w:rPr>
                <w:sz w:val="20"/>
                <w:szCs w:val="18"/>
              </w:rPr>
              <w:t>, 2007.</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Dans un pays comme la France, il n’existe pas de loi interdisant l’accès au doctorat à un pauvre ou interdisant à un musulman de devenir président de la république</w:t>
            </w:r>
            <w:r>
              <w:rPr>
                <w:sz w:val="20"/>
                <w:szCs w:val="18"/>
              </w:rPr>
              <w:t xml:space="preserve">. </w:t>
            </w:r>
            <w:r w:rsidRPr="00230FC8">
              <w:rPr>
                <w:sz w:val="20"/>
                <w:szCs w:val="18"/>
              </w:rPr>
              <w:t>Chaque individu prit séparément dispose d’une mobilité sociale au moins symbolique. Nous connaissons tous des cas particuliers qui nous rassurent et nous prouvent que l’ascension sociale est possible.</w:t>
            </w:r>
          </w:p>
          <w:p w:rsidR="00CD06BC" w:rsidRDefault="00CD06BC" w:rsidP="005752C1">
            <w:pPr>
              <w:jc w:val="both"/>
              <w:rPr>
                <w:sz w:val="20"/>
                <w:szCs w:val="18"/>
              </w:rPr>
            </w:pPr>
          </w:p>
          <w:p w:rsidR="005752C1" w:rsidRDefault="005752C1" w:rsidP="005752C1">
            <w:pPr>
              <w:jc w:val="both"/>
              <w:rPr>
                <w:sz w:val="20"/>
                <w:szCs w:val="18"/>
              </w:rPr>
            </w:pPr>
          </w:p>
          <w:p w:rsidR="005752C1" w:rsidRPr="00230FC8" w:rsidRDefault="005752C1" w:rsidP="005752C1">
            <w:pPr>
              <w:jc w:val="center"/>
              <w:rPr>
                <w:sz w:val="20"/>
                <w:szCs w:val="18"/>
              </w:rPr>
            </w:pPr>
            <w:r>
              <w:object w:dxaOrig="2955" w:dyaOrig="1710">
                <v:shape id="_x0000_i1027" type="#_x0000_t75" style="width:146.15pt;height:69.85pt" o:ole="">
                  <v:imagedata r:id="rId7" o:title="" croptop="3257f" cropbottom="7501f"/>
                </v:shape>
                <o:OLEObject Type="Embed" ProgID="PBrush" ShapeID="_x0000_i1027" DrawAspect="Content" ObjectID="_1419158999" r:id="rId11"/>
              </w:object>
            </w:r>
            <w:r w:rsidRPr="00501463">
              <w:rPr>
                <w:sz w:val="18"/>
                <w:szCs w:val="18"/>
              </w:rPr>
              <w:t>escargots.solidaires</w:t>
            </w:r>
            <w:r>
              <w:rPr>
                <w:sz w:val="18"/>
                <w:szCs w:val="18"/>
              </w:rPr>
              <w:t>@yahoo.fr</w:t>
            </w:r>
          </w:p>
          <w:p w:rsidR="005752C1" w:rsidRPr="00230FC8" w:rsidRDefault="005752C1" w:rsidP="005752C1">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r w:rsidRPr="00230FC8">
              <w:rPr>
                <w:sz w:val="20"/>
                <w:szCs w:val="18"/>
              </w:rPr>
              <w:t>Si des progrès ont été faits, il n’en reste pas moins que globalement les inégalités se reproduisent d’une génération sur l’autre. Aujourd’hui plus de jeunes qu’avant accèdent au bac, mais le niveau nécessaire pour obtenir un poste à responsabilité a lui aussi augmenté.</w:t>
            </w: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Le système scolaire se veut égalitaire. Par exemple, il y a une égalité des chances formelle dans un examen, chacun est jugé selon ses compétences uniquement. De manière générale, ceux qui ont réussis seraient ceux qui ont le mieux travaillés. Non seulement ils sont plus aptes à diriger, mais en plus ils le méritent.</w:t>
            </w:r>
          </w:p>
          <w:p w:rsidR="005752C1" w:rsidRPr="00230FC8" w:rsidRDefault="005752C1" w:rsidP="005752C1">
            <w:pPr>
              <w:jc w:val="both"/>
              <w:rPr>
                <w:sz w:val="20"/>
                <w:szCs w:val="18"/>
              </w:rPr>
            </w:pPr>
          </w:p>
          <w:p w:rsidR="005752C1" w:rsidRDefault="005752C1" w:rsidP="005752C1">
            <w:pPr>
              <w:jc w:val="both"/>
              <w:rPr>
                <w:sz w:val="20"/>
                <w:szCs w:val="18"/>
              </w:rPr>
            </w:pPr>
            <w:r>
              <w:rPr>
                <w:sz w:val="20"/>
                <w:szCs w:val="18"/>
              </w:rPr>
              <w:t>Dans la vie, c</w:t>
            </w:r>
            <w:r w:rsidRPr="00230FC8">
              <w:rPr>
                <w:sz w:val="20"/>
                <w:szCs w:val="18"/>
              </w:rPr>
              <w:t xml:space="preserve">eux qui réussissent </w:t>
            </w:r>
            <w:r w:rsidRPr="002F5214">
              <w:rPr>
                <w:sz w:val="20"/>
                <w:szCs w:val="18"/>
              </w:rPr>
              <w:t xml:space="preserve">justifient </w:t>
            </w:r>
            <w:r>
              <w:rPr>
                <w:sz w:val="20"/>
                <w:szCs w:val="18"/>
              </w:rPr>
              <w:t xml:space="preserve">ce succès </w:t>
            </w:r>
            <w:r w:rsidRPr="00230FC8">
              <w:rPr>
                <w:sz w:val="20"/>
                <w:szCs w:val="18"/>
              </w:rPr>
              <w:t>comme résultant d’une volonté personnelle</w:t>
            </w:r>
            <w:r>
              <w:rPr>
                <w:sz w:val="20"/>
                <w:szCs w:val="18"/>
              </w:rPr>
              <w:t xml:space="preserve">, </w:t>
            </w:r>
            <w:r w:rsidRPr="002F5214">
              <w:rPr>
                <w:sz w:val="20"/>
                <w:szCs w:val="18"/>
              </w:rPr>
              <w:t>ce qui est plutôt flatteur</w:t>
            </w:r>
            <w:r w:rsidRPr="00230FC8">
              <w:rPr>
                <w:sz w:val="20"/>
                <w:szCs w:val="18"/>
              </w:rPr>
              <w:t>. De l’autre côté, ceux qui échouent ont une explication simple : ils sont nuls, ils n’ont pas les capacités et doivent l’accepter</w:t>
            </w:r>
            <w:r>
              <w:rPr>
                <w:sz w:val="20"/>
                <w:szCs w:val="18"/>
              </w:rPr>
              <w:t>.</w:t>
            </w:r>
          </w:p>
          <w:p w:rsidR="005752C1" w:rsidRDefault="005752C1" w:rsidP="005752C1">
            <w:pPr>
              <w:jc w:val="both"/>
              <w:rPr>
                <w:sz w:val="20"/>
                <w:szCs w:val="18"/>
              </w:rPr>
            </w:pPr>
          </w:p>
          <w:p w:rsidR="005752C1" w:rsidRDefault="005752C1" w:rsidP="005752C1">
            <w:pPr>
              <w:jc w:val="both"/>
              <w:rPr>
                <w:sz w:val="20"/>
                <w:szCs w:val="18"/>
              </w:rPr>
            </w:pPr>
            <w:r>
              <w:object w:dxaOrig="2955" w:dyaOrig="1800">
                <v:shape id="_x0000_i1028" type="#_x0000_t75" style="width:146.15pt;height:82.75pt" o:ole="">
                  <v:imagedata r:id="rId9" o:title="" croptop="3734f" cropbottom="736f"/>
                </v:shape>
                <o:OLEObject Type="Embed" ProgID="PBrush" ShapeID="_x0000_i1028" DrawAspect="Content" ObjectID="_1419159000" r:id="rId12"/>
              </w:object>
            </w:r>
            <w:r w:rsidRPr="00501463">
              <w:rPr>
                <w:sz w:val="18"/>
                <w:szCs w:val="18"/>
              </w:rPr>
              <w:t xml:space="preserve"> escargots.solidaires</w:t>
            </w:r>
            <w:r>
              <w:rPr>
                <w:sz w:val="18"/>
                <w:szCs w:val="18"/>
              </w:rPr>
              <w:t>@yahoo.fr</w:t>
            </w:r>
          </w:p>
          <w:p w:rsidR="005752C1" w:rsidRDefault="005752C1" w:rsidP="005752C1">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r>
              <w:rPr>
                <w:sz w:val="20"/>
                <w:szCs w:val="18"/>
              </w:rPr>
              <w:t>N</w:t>
            </w:r>
            <w:r w:rsidRPr="00230FC8">
              <w:rPr>
                <w:sz w:val="20"/>
                <w:szCs w:val="18"/>
              </w:rPr>
              <w:t>ous ne prenons pas tous le même départ dans la vie</w:t>
            </w:r>
            <w:r>
              <w:rPr>
                <w:sz w:val="20"/>
                <w:szCs w:val="18"/>
              </w:rPr>
              <w:t xml:space="preserve"> et</w:t>
            </w:r>
            <w:r w:rsidRPr="00230FC8">
              <w:rPr>
                <w:sz w:val="20"/>
                <w:szCs w:val="18"/>
              </w:rPr>
              <w:t xml:space="preserve"> nous n’avons pas tous les mêmes ressources privées</w:t>
            </w:r>
            <w:r>
              <w:rPr>
                <w:sz w:val="20"/>
                <w:szCs w:val="18"/>
              </w:rPr>
              <w:t xml:space="preserve"> pour nous soutenir. De plus, </w:t>
            </w:r>
            <w:r w:rsidRPr="00230FC8">
              <w:rPr>
                <w:sz w:val="20"/>
                <w:szCs w:val="18"/>
              </w:rPr>
              <w:t>ceux qui étudient longtemps profitent d’avantage des ressources publiques.</w:t>
            </w:r>
          </w:p>
          <w:p w:rsidR="005752C1" w:rsidRDefault="005752C1" w:rsidP="005752C1">
            <w:pPr>
              <w:jc w:val="both"/>
              <w:rPr>
                <w:sz w:val="20"/>
                <w:szCs w:val="18"/>
              </w:rPr>
            </w:pPr>
          </w:p>
          <w:p w:rsidR="005752C1" w:rsidRDefault="005752C1" w:rsidP="005752C1">
            <w:pPr>
              <w:jc w:val="both"/>
              <w:rPr>
                <w:sz w:val="20"/>
                <w:szCs w:val="18"/>
              </w:rPr>
            </w:pPr>
          </w:p>
          <w:p w:rsidR="00142198" w:rsidRDefault="00142198" w:rsidP="00AC0AC5">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p>
          <w:tbl>
            <w:tblPr>
              <w:tblStyle w:val="Grilledutableau"/>
              <w:tblW w:w="0" w:type="auto"/>
              <w:tblLayout w:type="fixed"/>
              <w:tblLook w:val="04A0"/>
            </w:tblPr>
            <w:tblGrid>
              <w:gridCol w:w="1271"/>
              <w:gridCol w:w="425"/>
              <w:gridCol w:w="709"/>
            </w:tblGrid>
            <w:tr w:rsidR="005752C1" w:rsidTr="00933FB3">
              <w:tc>
                <w:tcPr>
                  <w:tcW w:w="2405" w:type="dxa"/>
                  <w:gridSpan w:val="3"/>
                </w:tcPr>
                <w:p w:rsidR="005752C1" w:rsidRPr="00837CD8" w:rsidRDefault="005752C1" w:rsidP="00933FB3">
                  <w:pPr>
                    <w:jc w:val="both"/>
                    <w:rPr>
                      <w:sz w:val="18"/>
                      <w:szCs w:val="18"/>
                    </w:rPr>
                  </w:pPr>
                  <w:r w:rsidRPr="00837CD8">
                    <w:rPr>
                      <w:sz w:val="18"/>
                      <w:szCs w:val="20"/>
                    </w:rPr>
                    <w:t>Origine sociale des étudiants français (%)</w:t>
                  </w:r>
                </w:p>
              </w:tc>
            </w:tr>
            <w:tr w:rsidR="005752C1" w:rsidTr="00933FB3">
              <w:tc>
                <w:tcPr>
                  <w:tcW w:w="2405" w:type="dxa"/>
                  <w:gridSpan w:val="3"/>
                </w:tcPr>
                <w:p w:rsidR="005752C1" w:rsidRPr="00837CD8" w:rsidRDefault="005752C1" w:rsidP="00933FB3">
                  <w:pPr>
                    <w:jc w:val="right"/>
                    <w:rPr>
                      <w:sz w:val="16"/>
                      <w:szCs w:val="18"/>
                    </w:rPr>
                  </w:pPr>
                  <w:r w:rsidRPr="00295E75">
                    <w:rPr>
                      <w:sz w:val="18"/>
                      <w:szCs w:val="20"/>
                    </w:rPr>
                    <w:t>Bac - Ecole ingénieur</w:t>
                  </w:r>
                </w:p>
              </w:tc>
            </w:tr>
            <w:tr w:rsidR="005752C1" w:rsidTr="00933FB3">
              <w:tc>
                <w:tcPr>
                  <w:tcW w:w="1271" w:type="dxa"/>
                </w:tcPr>
                <w:p w:rsidR="005752C1" w:rsidRPr="00837CD8" w:rsidRDefault="005752C1" w:rsidP="00933FB3">
                  <w:pPr>
                    <w:jc w:val="both"/>
                    <w:rPr>
                      <w:sz w:val="18"/>
                      <w:szCs w:val="18"/>
                    </w:rPr>
                  </w:pPr>
                  <w:r w:rsidRPr="00837CD8">
                    <w:rPr>
                      <w:sz w:val="18"/>
                      <w:szCs w:val="20"/>
                    </w:rPr>
                    <w:t>Agriculteur, artisan, chef d’entreprise, commerçant</w:t>
                  </w:r>
                </w:p>
              </w:tc>
              <w:tc>
                <w:tcPr>
                  <w:tcW w:w="425" w:type="dxa"/>
                </w:tcPr>
                <w:p w:rsidR="005752C1" w:rsidRPr="00837CD8" w:rsidRDefault="005752C1" w:rsidP="00933FB3">
                  <w:pPr>
                    <w:jc w:val="both"/>
                    <w:rPr>
                      <w:sz w:val="18"/>
                      <w:szCs w:val="18"/>
                    </w:rPr>
                  </w:pPr>
                  <w:r w:rsidRPr="00837CD8">
                    <w:rPr>
                      <w:sz w:val="18"/>
                      <w:szCs w:val="18"/>
                    </w:rPr>
                    <w:t>13</w:t>
                  </w:r>
                </w:p>
              </w:tc>
              <w:tc>
                <w:tcPr>
                  <w:tcW w:w="709" w:type="dxa"/>
                </w:tcPr>
                <w:p w:rsidR="005752C1" w:rsidRPr="00837CD8" w:rsidRDefault="005752C1" w:rsidP="00933FB3">
                  <w:pPr>
                    <w:jc w:val="both"/>
                    <w:rPr>
                      <w:sz w:val="18"/>
                      <w:szCs w:val="18"/>
                    </w:rPr>
                  </w:pPr>
                  <w:r w:rsidRPr="00837CD8">
                    <w:rPr>
                      <w:sz w:val="18"/>
                      <w:szCs w:val="18"/>
                    </w:rPr>
                    <w:t>13</w:t>
                  </w:r>
                </w:p>
              </w:tc>
            </w:tr>
            <w:tr w:rsidR="005752C1" w:rsidTr="00933FB3">
              <w:tc>
                <w:tcPr>
                  <w:tcW w:w="1271" w:type="dxa"/>
                </w:tcPr>
                <w:p w:rsidR="005752C1" w:rsidRPr="00837CD8" w:rsidRDefault="005752C1" w:rsidP="00933FB3">
                  <w:pPr>
                    <w:jc w:val="both"/>
                    <w:rPr>
                      <w:sz w:val="18"/>
                      <w:szCs w:val="18"/>
                    </w:rPr>
                  </w:pPr>
                  <w:r w:rsidRPr="00837CD8">
                    <w:rPr>
                      <w:sz w:val="18"/>
                      <w:szCs w:val="20"/>
                    </w:rPr>
                    <w:t>Cadre</w:t>
                  </w:r>
                </w:p>
              </w:tc>
              <w:tc>
                <w:tcPr>
                  <w:tcW w:w="425" w:type="dxa"/>
                </w:tcPr>
                <w:p w:rsidR="005752C1" w:rsidRPr="00837CD8" w:rsidRDefault="005752C1" w:rsidP="00933FB3">
                  <w:pPr>
                    <w:jc w:val="both"/>
                    <w:rPr>
                      <w:sz w:val="18"/>
                      <w:szCs w:val="18"/>
                    </w:rPr>
                  </w:pPr>
                  <w:r w:rsidRPr="00837CD8">
                    <w:rPr>
                      <w:sz w:val="18"/>
                      <w:szCs w:val="18"/>
                    </w:rPr>
                    <w:t>29</w:t>
                  </w:r>
                </w:p>
              </w:tc>
              <w:tc>
                <w:tcPr>
                  <w:tcW w:w="709" w:type="dxa"/>
                </w:tcPr>
                <w:p w:rsidR="005752C1" w:rsidRPr="00837CD8" w:rsidRDefault="005752C1" w:rsidP="00933FB3">
                  <w:pPr>
                    <w:jc w:val="both"/>
                    <w:rPr>
                      <w:sz w:val="18"/>
                      <w:szCs w:val="18"/>
                    </w:rPr>
                  </w:pPr>
                  <w:r w:rsidRPr="00837CD8">
                    <w:rPr>
                      <w:sz w:val="18"/>
                      <w:szCs w:val="18"/>
                    </w:rPr>
                    <w:t>55</w:t>
                  </w:r>
                </w:p>
              </w:tc>
            </w:tr>
            <w:tr w:rsidR="005752C1" w:rsidTr="00933FB3">
              <w:tc>
                <w:tcPr>
                  <w:tcW w:w="1271" w:type="dxa"/>
                </w:tcPr>
                <w:p w:rsidR="005752C1" w:rsidRPr="00837CD8" w:rsidRDefault="005752C1" w:rsidP="00933FB3">
                  <w:pPr>
                    <w:jc w:val="both"/>
                    <w:rPr>
                      <w:sz w:val="18"/>
                      <w:szCs w:val="18"/>
                    </w:rPr>
                  </w:pPr>
                  <w:r w:rsidRPr="00837CD8">
                    <w:rPr>
                      <w:sz w:val="18"/>
                      <w:szCs w:val="20"/>
                    </w:rPr>
                    <w:t>Profession intermédiaire</w:t>
                  </w:r>
                </w:p>
              </w:tc>
              <w:tc>
                <w:tcPr>
                  <w:tcW w:w="425" w:type="dxa"/>
                </w:tcPr>
                <w:p w:rsidR="005752C1" w:rsidRPr="00837CD8" w:rsidRDefault="005752C1" w:rsidP="00933FB3">
                  <w:pPr>
                    <w:jc w:val="both"/>
                    <w:rPr>
                      <w:sz w:val="18"/>
                      <w:szCs w:val="18"/>
                    </w:rPr>
                  </w:pPr>
                  <w:r w:rsidRPr="00837CD8">
                    <w:rPr>
                      <w:sz w:val="18"/>
                      <w:szCs w:val="18"/>
                    </w:rPr>
                    <w:t>19</w:t>
                  </w:r>
                </w:p>
              </w:tc>
              <w:tc>
                <w:tcPr>
                  <w:tcW w:w="709" w:type="dxa"/>
                </w:tcPr>
                <w:p w:rsidR="005752C1" w:rsidRPr="00837CD8" w:rsidRDefault="005752C1" w:rsidP="00933FB3">
                  <w:pPr>
                    <w:jc w:val="both"/>
                    <w:rPr>
                      <w:sz w:val="18"/>
                      <w:szCs w:val="18"/>
                    </w:rPr>
                  </w:pPr>
                  <w:r w:rsidRPr="00837CD8">
                    <w:rPr>
                      <w:sz w:val="18"/>
                      <w:szCs w:val="18"/>
                    </w:rPr>
                    <w:t>16</w:t>
                  </w:r>
                </w:p>
              </w:tc>
            </w:tr>
            <w:tr w:rsidR="005752C1" w:rsidTr="00933FB3">
              <w:tc>
                <w:tcPr>
                  <w:tcW w:w="1271" w:type="dxa"/>
                </w:tcPr>
                <w:p w:rsidR="005752C1" w:rsidRPr="00837CD8" w:rsidRDefault="005752C1" w:rsidP="00933FB3">
                  <w:pPr>
                    <w:jc w:val="both"/>
                    <w:rPr>
                      <w:sz w:val="18"/>
                      <w:szCs w:val="18"/>
                    </w:rPr>
                  </w:pPr>
                  <w:r w:rsidRPr="00837CD8">
                    <w:rPr>
                      <w:sz w:val="18"/>
                      <w:szCs w:val="20"/>
                    </w:rPr>
                    <w:t>Employé</w:t>
                  </w:r>
                </w:p>
              </w:tc>
              <w:tc>
                <w:tcPr>
                  <w:tcW w:w="425" w:type="dxa"/>
                </w:tcPr>
                <w:p w:rsidR="005752C1" w:rsidRPr="00837CD8" w:rsidRDefault="005752C1" w:rsidP="00933FB3">
                  <w:pPr>
                    <w:jc w:val="both"/>
                    <w:rPr>
                      <w:sz w:val="18"/>
                      <w:szCs w:val="18"/>
                    </w:rPr>
                  </w:pPr>
                  <w:r w:rsidRPr="00837CD8">
                    <w:rPr>
                      <w:sz w:val="18"/>
                      <w:szCs w:val="18"/>
                    </w:rPr>
                    <w:t>18</w:t>
                  </w:r>
                </w:p>
              </w:tc>
              <w:tc>
                <w:tcPr>
                  <w:tcW w:w="709" w:type="dxa"/>
                </w:tcPr>
                <w:p w:rsidR="005752C1" w:rsidRPr="00837CD8" w:rsidRDefault="005752C1" w:rsidP="00933FB3">
                  <w:pPr>
                    <w:jc w:val="both"/>
                    <w:rPr>
                      <w:sz w:val="18"/>
                      <w:szCs w:val="18"/>
                    </w:rPr>
                  </w:pPr>
                  <w:r w:rsidRPr="00837CD8">
                    <w:rPr>
                      <w:sz w:val="18"/>
                      <w:szCs w:val="18"/>
                    </w:rPr>
                    <w:t>10</w:t>
                  </w:r>
                </w:p>
              </w:tc>
            </w:tr>
            <w:tr w:rsidR="005752C1" w:rsidTr="00933FB3">
              <w:tc>
                <w:tcPr>
                  <w:tcW w:w="1271" w:type="dxa"/>
                </w:tcPr>
                <w:p w:rsidR="005752C1" w:rsidRPr="00837CD8" w:rsidRDefault="005752C1" w:rsidP="00933FB3">
                  <w:pPr>
                    <w:jc w:val="both"/>
                    <w:rPr>
                      <w:sz w:val="18"/>
                      <w:szCs w:val="18"/>
                    </w:rPr>
                  </w:pPr>
                  <w:r w:rsidRPr="00837CD8">
                    <w:rPr>
                      <w:sz w:val="18"/>
                      <w:szCs w:val="20"/>
                    </w:rPr>
                    <w:t>Ouvrier</w:t>
                  </w:r>
                </w:p>
              </w:tc>
              <w:tc>
                <w:tcPr>
                  <w:tcW w:w="425" w:type="dxa"/>
                </w:tcPr>
                <w:p w:rsidR="005752C1" w:rsidRPr="00837CD8" w:rsidRDefault="005752C1" w:rsidP="00933FB3">
                  <w:pPr>
                    <w:jc w:val="both"/>
                    <w:rPr>
                      <w:sz w:val="18"/>
                      <w:szCs w:val="18"/>
                    </w:rPr>
                  </w:pPr>
                  <w:r w:rsidRPr="00837CD8">
                    <w:rPr>
                      <w:sz w:val="18"/>
                      <w:szCs w:val="18"/>
                    </w:rPr>
                    <w:t>21</w:t>
                  </w:r>
                </w:p>
              </w:tc>
              <w:tc>
                <w:tcPr>
                  <w:tcW w:w="709" w:type="dxa"/>
                </w:tcPr>
                <w:p w:rsidR="005752C1" w:rsidRPr="00837CD8" w:rsidRDefault="005752C1" w:rsidP="00933FB3">
                  <w:pPr>
                    <w:jc w:val="both"/>
                    <w:rPr>
                      <w:sz w:val="18"/>
                      <w:szCs w:val="18"/>
                    </w:rPr>
                  </w:pPr>
                  <w:r w:rsidRPr="00837CD8">
                    <w:rPr>
                      <w:sz w:val="18"/>
                      <w:szCs w:val="18"/>
                    </w:rPr>
                    <w:t>6</w:t>
                  </w:r>
                </w:p>
              </w:tc>
            </w:tr>
          </w:tbl>
          <w:p w:rsidR="005752C1" w:rsidRPr="00DB2EFC" w:rsidRDefault="005752C1" w:rsidP="005752C1">
            <w:pPr>
              <w:jc w:val="both"/>
              <w:rPr>
                <w:sz w:val="20"/>
                <w:szCs w:val="18"/>
              </w:rPr>
            </w:pPr>
            <w:r w:rsidRPr="00DB2EFC">
              <w:rPr>
                <w:sz w:val="20"/>
                <w:szCs w:val="18"/>
              </w:rPr>
              <w:t>Observatoire des inégalités</w:t>
            </w:r>
            <w:r>
              <w:rPr>
                <w:sz w:val="20"/>
                <w:szCs w:val="18"/>
              </w:rPr>
              <w:t>, 2007.</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Dans un pays comme la France, il n’existe pas de loi interdisant l’accès au doctorat à un pauvre ou interdisant à un musulman de devenir président de la république</w:t>
            </w:r>
            <w:r>
              <w:rPr>
                <w:sz w:val="20"/>
                <w:szCs w:val="18"/>
              </w:rPr>
              <w:t xml:space="preserve">. </w:t>
            </w:r>
            <w:r w:rsidRPr="00230FC8">
              <w:rPr>
                <w:sz w:val="20"/>
                <w:szCs w:val="18"/>
              </w:rPr>
              <w:t>Chaque individu prit séparément dispose d’une mobilité sociale au moins symbolique. Nous connaissons tous des cas particuliers qui nous rassurent et nous prouvent que l’ascension sociale est possible.</w:t>
            </w:r>
          </w:p>
          <w:p w:rsidR="00CD06BC" w:rsidRDefault="00CD06BC" w:rsidP="005752C1">
            <w:pPr>
              <w:jc w:val="both"/>
              <w:rPr>
                <w:sz w:val="20"/>
                <w:szCs w:val="18"/>
              </w:rPr>
            </w:pPr>
          </w:p>
          <w:p w:rsidR="005752C1" w:rsidRDefault="005752C1" w:rsidP="005752C1">
            <w:pPr>
              <w:jc w:val="both"/>
              <w:rPr>
                <w:sz w:val="20"/>
                <w:szCs w:val="18"/>
              </w:rPr>
            </w:pPr>
          </w:p>
          <w:p w:rsidR="005752C1" w:rsidRPr="00230FC8" w:rsidRDefault="005752C1" w:rsidP="005752C1">
            <w:pPr>
              <w:jc w:val="center"/>
              <w:rPr>
                <w:sz w:val="20"/>
                <w:szCs w:val="18"/>
              </w:rPr>
            </w:pPr>
            <w:r>
              <w:object w:dxaOrig="2955" w:dyaOrig="1710">
                <v:shape id="_x0000_i1029" type="#_x0000_t75" style="width:146.15pt;height:69.85pt" o:ole="">
                  <v:imagedata r:id="rId7" o:title="" croptop="3257f" cropbottom="7501f"/>
                </v:shape>
                <o:OLEObject Type="Embed" ProgID="PBrush" ShapeID="_x0000_i1029" DrawAspect="Content" ObjectID="_1419159001" r:id="rId13"/>
              </w:object>
            </w:r>
            <w:r w:rsidRPr="00501463">
              <w:rPr>
                <w:sz w:val="18"/>
                <w:szCs w:val="18"/>
              </w:rPr>
              <w:t>escargots.solidaires</w:t>
            </w:r>
            <w:r>
              <w:rPr>
                <w:sz w:val="18"/>
                <w:szCs w:val="18"/>
              </w:rPr>
              <w:t>@yahoo.fr</w:t>
            </w:r>
          </w:p>
          <w:p w:rsidR="005752C1" w:rsidRPr="00230FC8" w:rsidRDefault="005752C1" w:rsidP="005752C1">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r w:rsidRPr="00230FC8">
              <w:rPr>
                <w:sz w:val="20"/>
                <w:szCs w:val="18"/>
              </w:rPr>
              <w:t>Si des progrès ont été faits, il n’en reste pas moins que globalement les inégalités se reproduisent d’une génération sur l’autre. Aujourd’hui plus de jeunes qu’avant accèdent au bac, mais le niveau nécessaire pour obtenir un poste à responsabilité a lui aussi augmenté.</w:t>
            </w: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Le système scolaire se veut égalitaire. Par exemple, il y a une égalité des chances formelle dans un examen, chacun est jugé selon ses compétences uniquement. De manière générale, ceux qui ont réussis seraient ceux qui ont le mieux travaillés. Non seulement ils sont plus aptes à diriger, mais en plus ils le méritent.</w:t>
            </w:r>
          </w:p>
          <w:p w:rsidR="005752C1" w:rsidRPr="00230FC8" w:rsidRDefault="005752C1" w:rsidP="005752C1">
            <w:pPr>
              <w:jc w:val="both"/>
              <w:rPr>
                <w:sz w:val="20"/>
                <w:szCs w:val="18"/>
              </w:rPr>
            </w:pPr>
          </w:p>
          <w:p w:rsidR="005752C1" w:rsidRDefault="005752C1" w:rsidP="005752C1">
            <w:pPr>
              <w:jc w:val="both"/>
              <w:rPr>
                <w:sz w:val="20"/>
                <w:szCs w:val="18"/>
              </w:rPr>
            </w:pPr>
            <w:r>
              <w:rPr>
                <w:sz w:val="20"/>
                <w:szCs w:val="18"/>
              </w:rPr>
              <w:t>Dans la vie, c</w:t>
            </w:r>
            <w:r w:rsidRPr="00230FC8">
              <w:rPr>
                <w:sz w:val="20"/>
                <w:szCs w:val="18"/>
              </w:rPr>
              <w:t xml:space="preserve">eux qui réussissent </w:t>
            </w:r>
            <w:r w:rsidRPr="002F5214">
              <w:rPr>
                <w:sz w:val="20"/>
                <w:szCs w:val="18"/>
              </w:rPr>
              <w:t xml:space="preserve">justifient </w:t>
            </w:r>
            <w:r>
              <w:rPr>
                <w:sz w:val="20"/>
                <w:szCs w:val="18"/>
              </w:rPr>
              <w:t xml:space="preserve">ce succès </w:t>
            </w:r>
            <w:r w:rsidRPr="00230FC8">
              <w:rPr>
                <w:sz w:val="20"/>
                <w:szCs w:val="18"/>
              </w:rPr>
              <w:t>comme résultant d’une volonté personnelle</w:t>
            </w:r>
            <w:r>
              <w:rPr>
                <w:sz w:val="20"/>
                <w:szCs w:val="18"/>
              </w:rPr>
              <w:t xml:space="preserve">, </w:t>
            </w:r>
            <w:r w:rsidRPr="002F5214">
              <w:rPr>
                <w:sz w:val="20"/>
                <w:szCs w:val="18"/>
              </w:rPr>
              <w:t>ce qui est plutôt flatteur</w:t>
            </w:r>
            <w:r w:rsidRPr="00230FC8">
              <w:rPr>
                <w:sz w:val="20"/>
                <w:szCs w:val="18"/>
              </w:rPr>
              <w:t>. De l’autre côté, ceux qui échouent ont une explication simple : ils sont nuls, ils n’ont pas les capacités et doivent l’accepter</w:t>
            </w:r>
            <w:r>
              <w:rPr>
                <w:sz w:val="20"/>
                <w:szCs w:val="18"/>
              </w:rPr>
              <w:t>.</w:t>
            </w:r>
          </w:p>
          <w:p w:rsidR="005752C1" w:rsidRDefault="005752C1" w:rsidP="005752C1">
            <w:pPr>
              <w:jc w:val="both"/>
              <w:rPr>
                <w:sz w:val="20"/>
                <w:szCs w:val="18"/>
              </w:rPr>
            </w:pPr>
          </w:p>
          <w:p w:rsidR="005752C1" w:rsidRDefault="005752C1" w:rsidP="005752C1">
            <w:pPr>
              <w:jc w:val="both"/>
              <w:rPr>
                <w:sz w:val="20"/>
                <w:szCs w:val="18"/>
              </w:rPr>
            </w:pPr>
            <w:r>
              <w:object w:dxaOrig="2955" w:dyaOrig="1800">
                <v:shape id="_x0000_i1030" type="#_x0000_t75" style="width:146.15pt;height:82.75pt" o:ole="">
                  <v:imagedata r:id="rId9" o:title="" croptop="3734f" cropbottom="736f"/>
                </v:shape>
                <o:OLEObject Type="Embed" ProgID="PBrush" ShapeID="_x0000_i1030" DrawAspect="Content" ObjectID="_1419159002" r:id="rId14"/>
              </w:object>
            </w:r>
            <w:r w:rsidRPr="00501463">
              <w:rPr>
                <w:sz w:val="18"/>
                <w:szCs w:val="18"/>
              </w:rPr>
              <w:t xml:space="preserve"> escargots.solidaires</w:t>
            </w:r>
            <w:r>
              <w:rPr>
                <w:sz w:val="18"/>
                <w:szCs w:val="18"/>
              </w:rPr>
              <w:t>@yahoo.fr</w:t>
            </w:r>
          </w:p>
          <w:p w:rsidR="005752C1" w:rsidRDefault="005752C1" w:rsidP="005752C1">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r>
              <w:rPr>
                <w:sz w:val="20"/>
                <w:szCs w:val="18"/>
              </w:rPr>
              <w:t>N</w:t>
            </w:r>
            <w:r w:rsidRPr="00230FC8">
              <w:rPr>
                <w:sz w:val="20"/>
                <w:szCs w:val="18"/>
              </w:rPr>
              <w:t>ous ne prenons pas tous le même départ dans la vie</w:t>
            </w:r>
            <w:r>
              <w:rPr>
                <w:sz w:val="20"/>
                <w:szCs w:val="18"/>
              </w:rPr>
              <w:t xml:space="preserve"> et</w:t>
            </w:r>
            <w:r w:rsidRPr="00230FC8">
              <w:rPr>
                <w:sz w:val="20"/>
                <w:szCs w:val="18"/>
              </w:rPr>
              <w:t xml:space="preserve"> nous n’avons pas tous les mêmes ressources privées</w:t>
            </w:r>
            <w:r>
              <w:rPr>
                <w:sz w:val="20"/>
                <w:szCs w:val="18"/>
              </w:rPr>
              <w:t xml:space="preserve"> pour nous soutenir. De plus, </w:t>
            </w:r>
            <w:r w:rsidRPr="00230FC8">
              <w:rPr>
                <w:sz w:val="20"/>
                <w:szCs w:val="18"/>
              </w:rPr>
              <w:t>ceux qui étudient longtemps profitent d’avantage des ressources publiques.</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AC0AC5">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p>
          <w:p w:rsidR="005752C1" w:rsidRDefault="005752C1" w:rsidP="005752C1">
            <w:pPr>
              <w:jc w:val="both"/>
              <w:rPr>
                <w:sz w:val="20"/>
                <w:szCs w:val="18"/>
              </w:rPr>
            </w:pPr>
          </w:p>
          <w:tbl>
            <w:tblPr>
              <w:tblStyle w:val="Grilledutableau"/>
              <w:tblW w:w="0" w:type="auto"/>
              <w:tblLayout w:type="fixed"/>
              <w:tblLook w:val="04A0"/>
            </w:tblPr>
            <w:tblGrid>
              <w:gridCol w:w="1271"/>
              <w:gridCol w:w="425"/>
              <w:gridCol w:w="709"/>
            </w:tblGrid>
            <w:tr w:rsidR="005752C1" w:rsidTr="00933FB3">
              <w:tc>
                <w:tcPr>
                  <w:tcW w:w="2405" w:type="dxa"/>
                  <w:gridSpan w:val="3"/>
                </w:tcPr>
                <w:p w:rsidR="005752C1" w:rsidRPr="00837CD8" w:rsidRDefault="005752C1" w:rsidP="00933FB3">
                  <w:pPr>
                    <w:jc w:val="both"/>
                    <w:rPr>
                      <w:sz w:val="18"/>
                      <w:szCs w:val="18"/>
                    </w:rPr>
                  </w:pPr>
                  <w:r w:rsidRPr="00837CD8">
                    <w:rPr>
                      <w:sz w:val="18"/>
                      <w:szCs w:val="20"/>
                    </w:rPr>
                    <w:t>Origine sociale des étudiants français (%)</w:t>
                  </w:r>
                </w:p>
              </w:tc>
            </w:tr>
            <w:tr w:rsidR="005752C1" w:rsidTr="00933FB3">
              <w:tc>
                <w:tcPr>
                  <w:tcW w:w="2405" w:type="dxa"/>
                  <w:gridSpan w:val="3"/>
                </w:tcPr>
                <w:p w:rsidR="005752C1" w:rsidRPr="00837CD8" w:rsidRDefault="005752C1" w:rsidP="00933FB3">
                  <w:pPr>
                    <w:jc w:val="right"/>
                    <w:rPr>
                      <w:sz w:val="16"/>
                      <w:szCs w:val="18"/>
                    </w:rPr>
                  </w:pPr>
                  <w:r w:rsidRPr="00295E75">
                    <w:rPr>
                      <w:sz w:val="18"/>
                      <w:szCs w:val="20"/>
                    </w:rPr>
                    <w:t>Bac - Ecole ingénieur</w:t>
                  </w:r>
                </w:p>
              </w:tc>
            </w:tr>
            <w:tr w:rsidR="005752C1" w:rsidTr="00933FB3">
              <w:tc>
                <w:tcPr>
                  <w:tcW w:w="1271" w:type="dxa"/>
                </w:tcPr>
                <w:p w:rsidR="005752C1" w:rsidRPr="00837CD8" w:rsidRDefault="005752C1" w:rsidP="00933FB3">
                  <w:pPr>
                    <w:jc w:val="both"/>
                    <w:rPr>
                      <w:sz w:val="18"/>
                      <w:szCs w:val="18"/>
                    </w:rPr>
                  </w:pPr>
                  <w:r w:rsidRPr="00837CD8">
                    <w:rPr>
                      <w:sz w:val="18"/>
                      <w:szCs w:val="20"/>
                    </w:rPr>
                    <w:t>Agriculteur, artisan, chef d’entreprise, commerçant</w:t>
                  </w:r>
                </w:p>
              </w:tc>
              <w:tc>
                <w:tcPr>
                  <w:tcW w:w="425" w:type="dxa"/>
                </w:tcPr>
                <w:p w:rsidR="005752C1" w:rsidRPr="00837CD8" w:rsidRDefault="005752C1" w:rsidP="00933FB3">
                  <w:pPr>
                    <w:jc w:val="both"/>
                    <w:rPr>
                      <w:sz w:val="18"/>
                      <w:szCs w:val="18"/>
                    </w:rPr>
                  </w:pPr>
                  <w:r w:rsidRPr="00837CD8">
                    <w:rPr>
                      <w:sz w:val="18"/>
                      <w:szCs w:val="18"/>
                    </w:rPr>
                    <w:t>13</w:t>
                  </w:r>
                </w:p>
              </w:tc>
              <w:tc>
                <w:tcPr>
                  <w:tcW w:w="709" w:type="dxa"/>
                </w:tcPr>
                <w:p w:rsidR="005752C1" w:rsidRPr="00837CD8" w:rsidRDefault="005752C1" w:rsidP="00933FB3">
                  <w:pPr>
                    <w:jc w:val="both"/>
                    <w:rPr>
                      <w:sz w:val="18"/>
                      <w:szCs w:val="18"/>
                    </w:rPr>
                  </w:pPr>
                  <w:r w:rsidRPr="00837CD8">
                    <w:rPr>
                      <w:sz w:val="18"/>
                      <w:szCs w:val="18"/>
                    </w:rPr>
                    <w:t>13</w:t>
                  </w:r>
                </w:p>
              </w:tc>
            </w:tr>
            <w:tr w:rsidR="005752C1" w:rsidTr="00933FB3">
              <w:tc>
                <w:tcPr>
                  <w:tcW w:w="1271" w:type="dxa"/>
                </w:tcPr>
                <w:p w:rsidR="005752C1" w:rsidRPr="00837CD8" w:rsidRDefault="005752C1" w:rsidP="00933FB3">
                  <w:pPr>
                    <w:jc w:val="both"/>
                    <w:rPr>
                      <w:sz w:val="18"/>
                      <w:szCs w:val="18"/>
                    </w:rPr>
                  </w:pPr>
                  <w:r w:rsidRPr="00837CD8">
                    <w:rPr>
                      <w:sz w:val="18"/>
                      <w:szCs w:val="20"/>
                    </w:rPr>
                    <w:t>Cadre</w:t>
                  </w:r>
                </w:p>
              </w:tc>
              <w:tc>
                <w:tcPr>
                  <w:tcW w:w="425" w:type="dxa"/>
                </w:tcPr>
                <w:p w:rsidR="005752C1" w:rsidRPr="00837CD8" w:rsidRDefault="005752C1" w:rsidP="00933FB3">
                  <w:pPr>
                    <w:jc w:val="both"/>
                    <w:rPr>
                      <w:sz w:val="18"/>
                      <w:szCs w:val="18"/>
                    </w:rPr>
                  </w:pPr>
                  <w:r w:rsidRPr="00837CD8">
                    <w:rPr>
                      <w:sz w:val="18"/>
                      <w:szCs w:val="18"/>
                    </w:rPr>
                    <w:t>29</w:t>
                  </w:r>
                </w:p>
              </w:tc>
              <w:tc>
                <w:tcPr>
                  <w:tcW w:w="709" w:type="dxa"/>
                </w:tcPr>
                <w:p w:rsidR="005752C1" w:rsidRPr="00837CD8" w:rsidRDefault="005752C1" w:rsidP="00933FB3">
                  <w:pPr>
                    <w:jc w:val="both"/>
                    <w:rPr>
                      <w:sz w:val="18"/>
                      <w:szCs w:val="18"/>
                    </w:rPr>
                  </w:pPr>
                  <w:r w:rsidRPr="00837CD8">
                    <w:rPr>
                      <w:sz w:val="18"/>
                      <w:szCs w:val="18"/>
                    </w:rPr>
                    <w:t>55</w:t>
                  </w:r>
                </w:p>
              </w:tc>
            </w:tr>
            <w:tr w:rsidR="005752C1" w:rsidTr="00933FB3">
              <w:tc>
                <w:tcPr>
                  <w:tcW w:w="1271" w:type="dxa"/>
                </w:tcPr>
                <w:p w:rsidR="005752C1" w:rsidRPr="00837CD8" w:rsidRDefault="005752C1" w:rsidP="00933FB3">
                  <w:pPr>
                    <w:jc w:val="both"/>
                    <w:rPr>
                      <w:sz w:val="18"/>
                      <w:szCs w:val="18"/>
                    </w:rPr>
                  </w:pPr>
                  <w:r w:rsidRPr="00837CD8">
                    <w:rPr>
                      <w:sz w:val="18"/>
                      <w:szCs w:val="20"/>
                    </w:rPr>
                    <w:t>Profession intermédiaire</w:t>
                  </w:r>
                </w:p>
              </w:tc>
              <w:tc>
                <w:tcPr>
                  <w:tcW w:w="425" w:type="dxa"/>
                </w:tcPr>
                <w:p w:rsidR="005752C1" w:rsidRPr="00837CD8" w:rsidRDefault="005752C1" w:rsidP="00933FB3">
                  <w:pPr>
                    <w:jc w:val="both"/>
                    <w:rPr>
                      <w:sz w:val="18"/>
                      <w:szCs w:val="18"/>
                    </w:rPr>
                  </w:pPr>
                  <w:r w:rsidRPr="00837CD8">
                    <w:rPr>
                      <w:sz w:val="18"/>
                      <w:szCs w:val="18"/>
                    </w:rPr>
                    <w:t>19</w:t>
                  </w:r>
                </w:p>
              </w:tc>
              <w:tc>
                <w:tcPr>
                  <w:tcW w:w="709" w:type="dxa"/>
                </w:tcPr>
                <w:p w:rsidR="005752C1" w:rsidRPr="00837CD8" w:rsidRDefault="005752C1" w:rsidP="00933FB3">
                  <w:pPr>
                    <w:jc w:val="both"/>
                    <w:rPr>
                      <w:sz w:val="18"/>
                      <w:szCs w:val="18"/>
                    </w:rPr>
                  </w:pPr>
                  <w:r w:rsidRPr="00837CD8">
                    <w:rPr>
                      <w:sz w:val="18"/>
                      <w:szCs w:val="18"/>
                    </w:rPr>
                    <w:t>16</w:t>
                  </w:r>
                </w:p>
              </w:tc>
            </w:tr>
            <w:tr w:rsidR="005752C1" w:rsidTr="00933FB3">
              <w:tc>
                <w:tcPr>
                  <w:tcW w:w="1271" w:type="dxa"/>
                </w:tcPr>
                <w:p w:rsidR="005752C1" w:rsidRPr="00837CD8" w:rsidRDefault="005752C1" w:rsidP="00933FB3">
                  <w:pPr>
                    <w:jc w:val="both"/>
                    <w:rPr>
                      <w:sz w:val="18"/>
                      <w:szCs w:val="18"/>
                    </w:rPr>
                  </w:pPr>
                  <w:r w:rsidRPr="00837CD8">
                    <w:rPr>
                      <w:sz w:val="18"/>
                      <w:szCs w:val="20"/>
                    </w:rPr>
                    <w:t>Employé</w:t>
                  </w:r>
                </w:p>
              </w:tc>
              <w:tc>
                <w:tcPr>
                  <w:tcW w:w="425" w:type="dxa"/>
                </w:tcPr>
                <w:p w:rsidR="005752C1" w:rsidRPr="00837CD8" w:rsidRDefault="005752C1" w:rsidP="00933FB3">
                  <w:pPr>
                    <w:jc w:val="both"/>
                    <w:rPr>
                      <w:sz w:val="18"/>
                      <w:szCs w:val="18"/>
                    </w:rPr>
                  </w:pPr>
                  <w:r w:rsidRPr="00837CD8">
                    <w:rPr>
                      <w:sz w:val="18"/>
                      <w:szCs w:val="18"/>
                    </w:rPr>
                    <w:t>18</w:t>
                  </w:r>
                </w:p>
              </w:tc>
              <w:tc>
                <w:tcPr>
                  <w:tcW w:w="709" w:type="dxa"/>
                </w:tcPr>
                <w:p w:rsidR="005752C1" w:rsidRPr="00837CD8" w:rsidRDefault="005752C1" w:rsidP="00933FB3">
                  <w:pPr>
                    <w:jc w:val="both"/>
                    <w:rPr>
                      <w:sz w:val="18"/>
                      <w:szCs w:val="18"/>
                    </w:rPr>
                  </w:pPr>
                  <w:r w:rsidRPr="00837CD8">
                    <w:rPr>
                      <w:sz w:val="18"/>
                      <w:szCs w:val="18"/>
                    </w:rPr>
                    <w:t>10</w:t>
                  </w:r>
                </w:p>
              </w:tc>
            </w:tr>
            <w:tr w:rsidR="005752C1" w:rsidTr="00933FB3">
              <w:tc>
                <w:tcPr>
                  <w:tcW w:w="1271" w:type="dxa"/>
                </w:tcPr>
                <w:p w:rsidR="005752C1" w:rsidRPr="00837CD8" w:rsidRDefault="005752C1" w:rsidP="00933FB3">
                  <w:pPr>
                    <w:jc w:val="both"/>
                    <w:rPr>
                      <w:sz w:val="18"/>
                      <w:szCs w:val="18"/>
                    </w:rPr>
                  </w:pPr>
                  <w:r w:rsidRPr="00837CD8">
                    <w:rPr>
                      <w:sz w:val="18"/>
                      <w:szCs w:val="20"/>
                    </w:rPr>
                    <w:t>Ouvrier</w:t>
                  </w:r>
                </w:p>
              </w:tc>
              <w:tc>
                <w:tcPr>
                  <w:tcW w:w="425" w:type="dxa"/>
                </w:tcPr>
                <w:p w:rsidR="005752C1" w:rsidRPr="00837CD8" w:rsidRDefault="005752C1" w:rsidP="00933FB3">
                  <w:pPr>
                    <w:jc w:val="both"/>
                    <w:rPr>
                      <w:sz w:val="18"/>
                      <w:szCs w:val="18"/>
                    </w:rPr>
                  </w:pPr>
                  <w:r w:rsidRPr="00837CD8">
                    <w:rPr>
                      <w:sz w:val="18"/>
                      <w:szCs w:val="18"/>
                    </w:rPr>
                    <w:t>21</w:t>
                  </w:r>
                </w:p>
              </w:tc>
              <w:tc>
                <w:tcPr>
                  <w:tcW w:w="709" w:type="dxa"/>
                </w:tcPr>
                <w:p w:rsidR="005752C1" w:rsidRPr="00837CD8" w:rsidRDefault="005752C1" w:rsidP="00933FB3">
                  <w:pPr>
                    <w:jc w:val="both"/>
                    <w:rPr>
                      <w:sz w:val="18"/>
                      <w:szCs w:val="18"/>
                    </w:rPr>
                  </w:pPr>
                  <w:r w:rsidRPr="00837CD8">
                    <w:rPr>
                      <w:sz w:val="18"/>
                      <w:szCs w:val="18"/>
                    </w:rPr>
                    <w:t>6</w:t>
                  </w:r>
                </w:p>
              </w:tc>
            </w:tr>
          </w:tbl>
          <w:p w:rsidR="005752C1" w:rsidRPr="00DB2EFC" w:rsidRDefault="005752C1" w:rsidP="005752C1">
            <w:pPr>
              <w:jc w:val="both"/>
              <w:rPr>
                <w:sz w:val="20"/>
                <w:szCs w:val="18"/>
              </w:rPr>
            </w:pPr>
            <w:r w:rsidRPr="00DB2EFC">
              <w:rPr>
                <w:sz w:val="20"/>
                <w:szCs w:val="18"/>
              </w:rPr>
              <w:t>Observatoire des inégalités</w:t>
            </w:r>
            <w:r>
              <w:rPr>
                <w:sz w:val="20"/>
                <w:szCs w:val="18"/>
              </w:rPr>
              <w:t>, 2007.</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5752C1">
            <w:pPr>
              <w:jc w:val="both"/>
              <w:rPr>
                <w:sz w:val="20"/>
                <w:szCs w:val="18"/>
              </w:rPr>
            </w:pPr>
            <w:r w:rsidRPr="00230FC8">
              <w:rPr>
                <w:sz w:val="20"/>
                <w:szCs w:val="18"/>
              </w:rPr>
              <w:t>Dans un pays comme la France, il n’existe pas de loi interdisant l’accès au doctorat à un pauvre ou interdisant à un musulman de devenir président de la république</w:t>
            </w:r>
            <w:r>
              <w:rPr>
                <w:sz w:val="20"/>
                <w:szCs w:val="18"/>
              </w:rPr>
              <w:t xml:space="preserve">. </w:t>
            </w:r>
            <w:r w:rsidRPr="00230FC8">
              <w:rPr>
                <w:sz w:val="20"/>
                <w:szCs w:val="18"/>
              </w:rPr>
              <w:t>Chaque individu prit séparément dispose d’une mobilité sociale au moins symbolique. Nous connaissons tous des cas particuliers qui nous rassurent et nous prouvent que l’ascension sociale est possible.</w:t>
            </w:r>
          </w:p>
          <w:p w:rsidR="00CD06BC" w:rsidRDefault="00CD06BC" w:rsidP="005752C1">
            <w:pPr>
              <w:jc w:val="both"/>
              <w:rPr>
                <w:sz w:val="20"/>
                <w:szCs w:val="18"/>
              </w:rPr>
            </w:pPr>
          </w:p>
          <w:p w:rsidR="005752C1" w:rsidRDefault="005752C1" w:rsidP="005752C1">
            <w:pPr>
              <w:jc w:val="both"/>
              <w:rPr>
                <w:sz w:val="20"/>
                <w:szCs w:val="18"/>
              </w:rPr>
            </w:pPr>
          </w:p>
          <w:p w:rsidR="005752C1" w:rsidRPr="00230FC8" w:rsidRDefault="005752C1" w:rsidP="005752C1">
            <w:pPr>
              <w:jc w:val="center"/>
              <w:rPr>
                <w:sz w:val="20"/>
                <w:szCs w:val="18"/>
              </w:rPr>
            </w:pPr>
            <w:r>
              <w:object w:dxaOrig="2955" w:dyaOrig="1710">
                <v:shape id="_x0000_i1031" type="#_x0000_t75" style="width:146.15pt;height:69.85pt" o:ole="">
                  <v:imagedata r:id="rId7" o:title="" croptop="3257f" cropbottom="7501f"/>
                </v:shape>
                <o:OLEObject Type="Embed" ProgID="PBrush" ShapeID="_x0000_i1031" DrawAspect="Content" ObjectID="_1419159003" r:id="rId15"/>
              </w:object>
            </w:r>
            <w:r w:rsidRPr="00501463">
              <w:rPr>
                <w:sz w:val="18"/>
                <w:szCs w:val="18"/>
              </w:rPr>
              <w:t>escargots.solidaires</w:t>
            </w:r>
            <w:r>
              <w:rPr>
                <w:sz w:val="18"/>
                <w:szCs w:val="18"/>
              </w:rPr>
              <w:t>@yahoo.fr</w:t>
            </w:r>
          </w:p>
          <w:p w:rsidR="005752C1" w:rsidRPr="00230FC8" w:rsidRDefault="005752C1" w:rsidP="005752C1">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r w:rsidRPr="00230FC8">
              <w:rPr>
                <w:sz w:val="20"/>
                <w:szCs w:val="18"/>
              </w:rPr>
              <w:t>Si des progrès ont été faits, il n’en reste pas moins que globalement les inégalités se reproduisent d’une génération sur l’autre. Aujourd’hui plus de jeunes qu’avant accèdent au bac, mais le niveau nécessaire pour obtenir un poste à responsabilité a lui aussi augmenté.</w:t>
            </w:r>
          </w:p>
          <w:p w:rsidR="005752C1" w:rsidRPr="00230FC8" w:rsidRDefault="005752C1" w:rsidP="005752C1">
            <w:pPr>
              <w:jc w:val="both"/>
              <w:rPr>
                <w:sz w:val="20"/>
                <w:szCs w:val="18"/>
              </w:rPr>
            </w:pPr>
          </w:p>
          <w:p w:rsidR="005752C1" w:rsidRDefault="005752C1" w:rsidP="005752C1">
            <w:pPr>
              <w:jc w:val="both"/>
              <w:rPr>
                <w:sz w:val="20"/>
                <w:szCs w:val="18"/>
              </w:rPr>
            </w:pPr>
            <w:r w:rsidRPr="00230FC8">
              <w:rPr>
                <w:sz w:val="20"/>
                <w:szCs w:val="18"/>
              </w:rPr>
              <w:t>Le système scolaire se veut égalitaire. Par exemple, il y a une égalité des chances formelle dans un examen, chacun est jugé selon ses compétences uniquement. De manière générale, ceux qui ont réussis seraient ceux qui ont le mieux travaillés. Non seulement ils sont plus aptes à diriger, mais en plus ils le méritent.</w:t>
            </w:r>
          </w:p>
          <w:p w:rsidR="005752C1" w:rsidRPr="00230FC8" w:rsidRDefault="005752C1" w:rsidP="005752C1">
            <w:pPr>
              <w:jc w:val="both"/>
              <w:rPr>
                <w:sz w:val="20"/>
                <w:szCs w:val="18"/>
              </w:rPr>
            </w:pPr>
          </w:p>
          <w:p w:rsidR="005752C1" w:rsidRDefault="005752C1" w:rsidP="005752C1">
            <w:pPr>
              <w:jc w:val="both"/>
              <w:rPr>
                <w:sz w:val="20"/>
                <w:szCs w:val="18"/>
              </w:rPr>
            </w:pPr>
            <w:r>
              <w:rPr>
                <w:sz w:val="20"/>
                <w:szCs w:val="18"/>
              </w:rPr>
              <w:t>Dans la vie, c</w:t>
            </w:r>
            <w:r w:rsidRPr="00230FC8">
              <w:rPr>
                <w:sz w:val="20"/>
                <w:szCs w:val="18"/>
              </w:rPr>
              <w:t xml:space="preserve">eux qui réussissent </w:t>
            </w:r>
            <w:r w:rsidRPr="002F5214">
              <w:rPr>
                <w:sz w:val="20"/>
                <w:szCs w:val="18"/>
              </w:rPr>
              <w:t xml:space="preserve">justifient </w:t>
            </w:r>
            <w:r>
              <w:rPr>
                <w:sz w:val="20"/>
                <w:szCs w:val="18"/>
              </w:rPr>
              <w:t xml:space="preserve">ce succès </w:t>
            </w:r>
            <w:r w:rsidRPr="00230FC8">
              <w:rPr>
                <w:sz w:val="20"/>
                <w:szCs w:val="18"/>
              </w:rPr>
              <w:t>comme résultant d’une volonté personnelle</w:t>
            </w:r>
            <w:r>
              <w:rPr>
                <w:sz w:val="20"/>
                <w:szCs w:val="18"/>
              </w:rPr>
              <w:t xml:space="preserve">, </w:t>
            </w:r>
            <w:r w:rsidRPr="002F5214">
              <w:rPr>
                <w:sz w:val="20"/>
                <w:szCs w:val="18"/>
              </w:rPr>
              <w:t>ce qui est plutôt flatteur</w:t>
            </w:r>
            <w:r w:rsidRPr="00230FC8">
              <w:rPr>
                <w:sz w:val="20"/>
                <w:szCs w:val="18"/>
              </w:rPr>
              <w:t>. De l’autre côté, ceux qui échouent ont une explication simple : ils sont nuls, ils n’ont pas les capacités et doivent l’accepter</w:t>
            </w:r>
            <w:r>
              <w:rPr>
                <w:sz w:val="20"/>
                <w:szCs w:val="18"/>
              </w:rPr>
              <w:t>.</w:t>
            </w:r>
          </w:p>
          <w:p w:rsidR="005752C1" w:rsidRDefault="005752C1" w:rsidP="005752C1">
            <w:pPr>
              <w:jc w:val="both"/>
              <w:rPr>
                <w:sz w:val="20"/>
                <w:szCs w:val="18"/>
              </w:rPr>
            </w:pPr>
          </w:p>
          <w:p w:rsidR="005752C1" w:rsidRDefault="005752C1" w:rsidP="005752C1">
            <w:pPr>
              <w:jc w:val="both"/>
              <w:rPr>
                <w:sz w:val="20"/>
                <w:szCs w:val="18"/>
              </w:rPr>
            </w:pPr>
            <w:r>
              <w:object w:dxaOrig="2955" w:dyaOrig="1800">
                <v:shape id="_x0000_i1032" type="#_x0000_t75" style="width:146.15pt;height:82.75pt" o:ole="">
                  <v:imagedata r:id="rId9" o:title="" croptop="3734f" cropbottom="736f"/>
                </v:shape>
                <o:OLEObject Type="Embed" ProgID="PBrush" ShapeID="_x0000_i1032" DrawAspect="Content" ObjectID="_1419159004" r:id="rId16"/>
              </w:object>
            </w:r>
            <w:r w:rsidRPr="00501463">
              <w:rPr>
                <w:sz w:val="18"/>
                <w:szCs w:val="18"/>
              </w:rPr>
              <w:t xml:space="preserve"> escargots.solidaires</w:t>
            </w:r>
            <w:r>
              <w:rPr>
                <w:sz w:val="18"/>
                <w:szCs w:val="18"/>
              </w:rPr>
              <w:t>@yahoo.fr</w:t>
            </w:r>
          </w:p>
          <w:p w:rsidR="005752C1" w:rsidRDefault="005752C1" w:rsidP="005752C1">
            <w:pPr>
              <w:jc w:val="both"/>
              <w:rPr>
                <w:sz w:val="20"/>
                <w:szCs w:val="18"/>
              </w:rPr>
            </w:pPr>
          </w:p>
          <w:p w:rsidR="005752C1" w:rsidRDefault="005752C1" w:rsidP="005752C1">
            <w:pPr>
              <w:jc w:val="both"/>
              <w:rPr>
                <w:sz w:val="20"/>
                <w:szCs w:val="18"/>
              </w:rPr>
            </w:pPr>
          </w:p>
          <w:p w:rsidR="005752C1" w:rsidRPr="00230FC8" w:rsidRDefault="005752C1" w:rsidP="005752C1">
            <w:pPr>
              <w:jc w:val="both"/>
              <w:rPr>
                <w:sz w:val="20"/>
                <w:szCs w:val="18"/>
              </w:rPr>
            </w:pPr>
            <w:r>
              <w:rPr>
                <w:sz w:val="20"/>
                <w:szCs w:val="18"/>
              </w:rPr>
              <w:t>N</w:t>
            </w:r>
            <w:r w:rsidRPr="00230FC8">
              <w:rPr>
                <w:sz w:val="20"/>
                <w:szCs w:val="18"/>
              </w:rPr>
              <w:t>ous ne prenons pas tous le même départ dans la vie</w:t>
            </w:r>
            <w:r>
              <w:rPr>
                <w:sz w:val="20"/>
                <w:szCs w:val="18"/>
              </w:rPr>
              <w:t xml:space="preserve"> et</w:t>
            </w:r>
            <w:r w:rsidRPr="00230FC8">
              <w:rPr>
                <w:sz w:val="20"/>
                <w:szCs w:val="18"/>
              </w:rPr>
              <w:t xml:space="preserve"> nous n’avons pas tous les mêmes ressources privées</w:t>
            </w:r>
            <w:r>
              <w:rPr>
                <w:sz w:val="20"/>
                <w:szCs w:val="18"/>
              </w:rPr>
              <w:t xml:space="preserve"> pour nous soutenir. De plus, </w:t>
            </w:r>
            <w:r w:rsidRPr="00230FC8">
              <w:rPr>
                <w:sz w:val="20"/>
                <w:szCs w:val="18"/>
              </w:rPr>
              <w:t>ceux qui étudient longtemps profitent d’avantage des ressources publiques.</w:t>
            </w:r>
          </w:p>
          <w:p w:rsidR="005752C1" w:rsidRDefault="005752C1" w:rsidP="005752C1">
            <w:pPr>
              <w:jc w:val="both"/>
              <w:rPr>
                <w:sz w:val="20"/>
                <w:szCs w:val="18"/>
              </w:rPr>
            </w:pPr>
          </w:p>
          <w:p w:rsidR="005752C1" w:rsidRDefault="005752C1" w:rsidP="005752C1">
            <w:pPr>
              <w:jc w:val="both"/>
              <w:rPr>
                <w:sz w:val="20"/>
                <w:szCs w:val="18"/>
              </w:rPr>
            </w:pPr>
          </w:p>
          <w:p w:rsidR="005752C1" w:rsidRDefault="005752C1" w:rsidP="00AC0AC5">
            <w:pPr>
              <w:jc w:val="both"/>
              <w:rPr>
                <w:sz w:val="20"/>
                <w:szCs w:val="18"/>
              </w:rPr>
            </w:pPr>
          </w:p>
        </w:tc>
      </w:tr>
    </w:tbl>
    <w:p w:rsidR="002F5214" w:rsidRDefault="002F5214" w:rsidP="00AC0AC5">
      <w:pPr>
        <w:jc w:val="both"/>
        <w:rPr>
          <w:sz w:val="20"/>
          <w:szCs w:val="18"/>
        </w:rPr>
      </w:pPr>
    </w:p>
    <w:p w:rsidR="00142198" w:rsidRDefault="00142198" w:rsidP="00AC0AC5">
      <w:pPr>
        <w:jc w:val="both"/>
        <w:rPr>
          <w:sz w:val="20"/>
          <w:szCs w:val="18"/>
        </w:rPr>
      </w:pPr>
    </w:p>
    <w:p w:rsidR="00142198" w:rsidRDefault="00142198" w:rsidP="00AC0AC5">
      <w:pPr>
        <w:jc w:val="both"/>
        <w:rPr>
          <w:sz w:val="20"/>
          <w:szCs w:val="18"/>
        </w:rPr>
      </w:pPr>
    </w:p>
    <w:p w:rsidR="00142198" w:rsidRDefault="00142198" w:rsidP="00AC0AC5">
      <w:pPr>
        <w:jc w:val="both"/>
        <w:rPr>
          <w:sz w:val="20"/>
          <w:szCs w:val="18"/>
        </w:rPr>
      </w:pPr>
    </w:p>
    <w:p w:rsidR="00142198" w:rsidRDefault="00142198" w:rsidP="00AC0AC5">
      <w:pPr>
        <w:jc w:val="both"/>
        <w:rPr>
          <w:sz w:val="20"/>
          <w:szCs w:val="18"/>
        </w:rPr>
      </w:pPr>
    </w:p>
    <w:p w:rsidR="002F5214" w:rsidRDefault="002F5214" w:rsidP="00AC0AC5">
      <w:pPr>
        <w:jc w:val="both"/>
        <w:rPr>
          <w:sz w:val="20"/>
          <w:szCs w:val="18"/>
        </w:rPr>
      </w:pPr>
    </w:p>
    <w:p w:rsidR="00142198" w:rsidRDefault="00142198" w:rsidP="00AC0AC5">
      <w:pPr>
        <w:jc w:val="both"/>
        <w:rPr>
          <w:sz w:val="20"/>
          <w:szCs w:val="18"/>
        </w:rPr>
      </w:pPr>
    </w:p>
    <w:p w:rsidR="002F5214" w:rsidRDefault="002F5214" w:rsidP="00AC0AC5">
      <w:pPr>
        <w:jc w:val="both"/>
        <w:rPr>
          <w:sz w:val="20"/>
          <w:szCs w:val="18"/>
        </w:rPr>
      </w:pPr>
    </w:p>
    <w:p w:rsidR="0018531A" w:rsidRPr="00230FC8" w:rsidRDefault="0018531A" w:rsidP="00AC0AC5">
      <w:pPr>
        <w:jc w:val="both"/>
        <w:rPr>
          <w:sz w:val="20"/>
          <w:szCs w:val="18"/>
        </w:rPr>
      </w:pPr>
    </w:p>
    <w:p w:rsidR="00A5023B" w:rsidRPr="00EC1102" w:rsidRDefault="00A5023B" w:rsidP="00AC0AC5">
      <w:pPr>
        <w:jc w:val="both"/>
        <w:rPr>
          <w:sz w:val="20"/>
          <w:szCs w:val="20"/>
        </w:rPr>
      </w:pPr>
    </w:p>
    <w:p w:rsidR="00A5023B" w:rsidRPr="00EC1102" w:rsidRDefault="00A5023B" w:rsidP="00AC0AC5">
      <w:pPr>
        <w:jc w:val="both"/>
        <w:rPr>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pPr>
    </w:p>
    <w:p w:rsidR="004D0383" w:rsidRDefault="004D0383"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Default="00142198" w:rsidP="00AC0AC5">
      <w:pPr>
        <w:jc w:val="both"/>
        <w:rPr>
          <w:color w:val="FF0000"/>
          <w:sz w:val="20"/>
          <w:szCs w:val="20"/>
        </w:rPr>
      </w:pPr>
    </w:p>
    <w:p w:rsidR="00142198" w:rsidRPr="002F5214" w:rsidRDefault="00142198" w:rsidP="00AC0AC5">
      <w:pPr>
        <w:jc w:val="both"/>
        <w:rPr>
          <w:color w:val="FF0000"/>
          <w:sz w:val="20"/>
          <w:szCs w:val="20"/>
        </w:rPr>
      </w:pPr>
    </w:p>
    <w:p w:rsidR="00A43651" w:rsidRDefault="00A43651" w:rsidP="00AC0AC5">
      <w:pPr>
        <w:jc w:val="both"/>
        <w:rPr>
          <w:rStyle w:val="textearticledonnees2"/>
        </w:rPr>
      </w:pPr>
    </w:p>
    <w:p w:rsidR="00327752" w:rsidRPr="00670673" w:rsidRDefault="00327752" w:rsidP="00AC0AC5">
      <w:pPr>
        <w:jc w:val="both"/>
        <w:rPr>
          <w:color w:val="FF0000"/>
          <w:sz w:val="20"/>
          <w:szCs w:val="20"/>
        </w:rPr>
      </w:pPr>
    </w:p>
    <w:sectPr w:rsidR="00327752" w:rsidRPr="00670673" w:rsidSect="004D0383">
      <w:pgSz w:w="16840" w:h="23814"/>
      <w:pgMar w:top="0" w:right="720" w:bottom="0" w:left="720" w:header="709" w:footer="709" w:gutter="0"/>
      <w:cols w:num="4" w:space="709"/>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characterSpacingControl w:val="doNotCompress"/>
  <w:compat/>
  <w:rsids>
    <w:rsidRoot w:val="00B43D9D"/>
    <w:rsid w:val="00007036"/>
    <w:rsid w:val="000133EA"/>
    <w:rsid w:val="000241D7"/>
    <w:rsid w:val="00065A44"/>
    <w:rsid w:val="00076577"/>
    <w:rsid w:val="000B7E43"/>
    <w:rsid w:val="000D5147"/>
    <w:rsid w:val="001115F3"/>
    <w:rsid w:val="00131F53"/>
    <w:rsid w:val="00142198"/>
    <w:rsid w:val="0018531A"/>
    <w:rsid w:val="001A56C8"/>
    <w:rsid w:val="00230FC8"/>
    <w:rsid w:val="002363BA"/>
    <w:rsid w:val="002519B0"/>
    <w:rsid w:val="00267EED"/>
    <w:rsid w:val="002825D6"/>
    <w:rsid w:val="00295E75"/>
    <w:rsid w:val="002A3F4D"/>
    <w:rsid w:val="002D3E5B"/>
    <w:rsid w:val="002E7168"/>
    <w:rsid w:val="002F5214"/>
    <w:rsid w:val="0032017F"/>
    <w:rsid w:val="00327752"/>
    <w:rsid w:val="003D0941"/>
    <w:rsid w:val="003E2040"/>
    <w:rsid w:val="004207BF"/>
    <w:rsid w:val="004232C8"/>
    <w:rsid w:val="00441546"/>
    <w:rsid w:val="004B5685"/>
    <w:rsid w:val="004D0383"/>
    <w:rsid w:val="004D11DB"/>
    <w:rsid w:val="00501463"/>
    <w:rsid w:val="00501A63"/>
    <w:rsid w:val="00551B4C"/>
    <w:rsid w:val="0057382C"/>
    <w:rsid w:val="005752C1"/>
    <w:rsid w:val="005A4C56"/>
    <w:rsid w:val="00605E7D"/>
    <w:rsid w:val="00630B02"/>
    <w:rsid w:val="00643959"/>
    <w:rsid w:val="006471C7"/>
    <w:rsid w:val="00655608"/>
    <w:rsid w:val="00670673"/>
    <w:rsid w:val="006A4D2D"/>
    <w:rsid w:val="006C42D0"/>
    <w:rsid w:val="007416E2"/>
    <w:rsid w:val="00744066"/>
    <w:rsid w:val="0074738D"/>
    <w:rsid w:val="007B78AF"/>
    <w:rsid w:val="007D1FA0"/>
    <w:rsid w:val="007F0580"/>
    <w:rsid w:val="007F7A0B"/>
    <w:rsid w:val="00837CD8"/>
    <w:rsid w:val="008913B0"/>
    <w:rsid w:val="00892AE9"/>
    <w:rsid w:val="008A4BC8"/>
    <w:rsid w:val="008F12A4"/>
    <w:rsid w:val="009222DF"/>
    <w:rsid w:val="009C45A6"/>
    <w:rsid w:val="009C5738"/>
    <w:rsid w:val="00A37DE1"/>
    <w:rsid w:val="00A43651"/>
    <w:rsid w:val="00A5023B"/>
    <w:rsid w:val="00A8152C"/>
    <w:rsid w:val="00AC0AC5"/>
    <w:rsid w:val="00AE011E"/>
    <w:rsid w:val="00AF55FF"/>
    <w:rsid w:val="00B02E12"/>
    <w:rsid w:val="00B234F2"/>
    <w:rsid w:val="00B43D9D"/>
    <w:rsid w:val="00B56B3A"/>
    <w:rsid w:val="00B81D0C"/>
    <w:rsid w:val="00BB296B"/>
    <w:rsid w:val="00BC1076"/>
    <w:rsid w:val="00BC4414"/>
    <w:rsid w:val="00BC7464"/>
    <w:rsid w:val="00BE2E68"/>
    <w:rsid w:val="00C12027"/>
    <w:rsid w:val="00C33EF2"/>
    <w:rsid w:val="00C646E8"/>
    <w:rsid w:val="00CB280C"/>
    <w:rsid w:val="00CD06BC"/>
    <w:rsid w:val="00CF7BAA"/>
    <w:rsid w:val="00D01F76"/>
    <w:rsid w:val="00D66649"/>
    <w:rsid w:val="00DB2EFC"/>
    <w:rsid w:val="00E2587F"/>
    <w:rsid w:val="00E521E1"/>
    <w:rsid w:val="00EC1102"/>
    <w:rsid w:val="00EC40C9"/>
    <w:rsid w:val="00EC5735"/>
    <w:rsid w:val="00EE687E"/>
    <w:rsid w:val="00EE6BFE"/>
    <w:rsid w:val="00F011C3"/>
    <w:rsid w:val="00F6329A"/>
    <w:rsid w:val="00F85EB9"/>
    <w:rsid w:val="00F91A56"/>
    <w:rsid w:val="00FD61E9"/>
    <w:rsid w:val="00FF4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E43"/>
    <w:rPr>
      <w:rFonts w:ascii="Tahoma" w:hAnsi="Tahoma" w:cs="Tahoma"/>
      <w:sz w:val="16"/>
      <w:szCs w:val="16"/>
    </w:rPr>
  </w:style>
  <w:style w:type="character" w:customStyle="1" w:styleId="TextedebullesCar">
    <w:name w:val="Texte de bulles Car"/>
    <w:basedOn w:val="Policepardfaut"/>
    <w:link w:val="Textedebulles"/>
    <w:uiPriority w:val="99"/>
    <w:semiHidden/>
    <w:rsid w:val="000B7E43"/>
    <w:rPr>
      <w:rFonts w:ascii="Tahoma" w:hAnsi="Tahoma" w:cs="Tahoma"/>
      <w:sz w:val="16"/>
      <w:szCs w:val="16"/>
    </w:rPr>
  </w:style>
  <w:style w:type="table" w:styleId="Grilledutableau">
    <w:name w:val="Table Grid"/>
    <w:basedOn w:val="TableauNormal"/>
    <w:uiPriority w:val="59"/>
    <w:rsid w:val="000B7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articledonnees2">
    <w:name w:val="texte_article_donnees_2"/>
    <w:basedOn w:val="Policepardfaut"/>
    <w:rsid w:val="000B7E43"/>
  </w:style>
  <w:style w:type="character" w:styleId="Lienhypertexte">
    <w:name w:val="Hyperlink"/>
    <w:basedOn w:val="Policepardfaut"/>
    <w:uiPriority w:val="99"/>
    <w:semiHidden/>
    <w:unhideWhenUsed/>
    <w:rsid w:val="000B7E43"/>
    <w:rPr>
      <w:color w:val="0000FF"/>
      <w:u w:val="single"/>
    </w:rPr>
  </w:style>
  <w:style w:type="table" w:customStyle="1" w:styleId="Ombrageclair1">
    <w:name w:val="Ombrage clair1"/>
    <w:basedOn w:val="TableauNormal"/>
    <w:uiPriority w:val="60"/>
    <w:rsid w:val="00A4365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rsid w:val="00A4365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5">
    <w:name w:val="Medium Shading 1 Accent 5"/>
    <w:basedOn w:val="TableauNormal"/>
    <w:uiPriority w:val="63"/>
    <w:rsid w:val="00A436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62"/>
    <w:rsid w:val="00A4365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lleclaire-Accent11">
    <w:name w:val="Grille claire - Accent 11"/>
    <w:basedOn w:val="TableauNormal"/>
    <w:uiPriority w:val="62"/>
    <w:rsid w:val="000241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DA5E09-185F-4361-885E-9E6961DF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2345</Words>
  <Characters>12900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utilisateur</cp:lastModifiedBy>
  <cp:revision>10</cp:revision>
  <dcterms:created xsi:type="dcterms:W3CDTF">2013-01-08T11:29:00Z</dcterms:created>
  <dcterms:modified xsi:type="dcterms:W3CDTF">2013-01-08T13:03:00Z</dcterms:modified>
</cp:coreProperties>
</file>